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71" w:rsidRDefault="00D56A32" w:rsidP="00A4475C">
      <w:pPr>
        <w:pStyle w:val="20"/>
        <w:shd w:val="clear" w:color="auto" w:fill="auto"/>
        <w:spacing w:line="280" w:lineRule="exact"/>
        <w:jc w:val="center"/>
      </w:pPr>
      <w:bookmarkStart w:id="0" w:name="_GoBack"/>
      <w:bookmarkEnd w:id="0"/>
      <w:r>
        <w:t>Пояснювальна записка</w:t>
      </w:r>
    </w:p>
    <w:p w:rsidR="00200471" w:rsidRDefault="00D56A32" w:rsidP="00A4475C">
      <w:pPr>
        <w:pStyle w:val="20"/>
        <w:shd w:val="clear" w:color="auto" w:fill="auto"/>
        <w:spacing w:after="300"/>
        <w:ind w:left="1480" w:right="1500"/>
        <w:jc w:val="center"/>
      </w:pPr>
      <w:r>
        <w:t>до проекту рішення Чернігівської міської ради «Про зміни Програми утримання місць поховань, догляду та охорони кладовищ м. Чернігова на 2016 рік »</w:t>
      </w:r>
    </w:p>
    <w:p w:rsidR="00200471" w:rsidRDefault="00D56A32">
      <w:pPr>
        <w:pStyle w:val="20"/>
        <w:shd w:val="clear" w:color="auto" w:fill="auto"/>
        <w:ind w:firstLine="760"/>
      </w:pPr>
      <w:r>
        <w:t>Зміни до Програми утримання місць поховань, догляду та охорони кладовищ м. Чернігова на 2016 рік вносяться до пункту 4 в частині статей витрат, без зміни загальної суми фінансування 3823500,00 гривень.</w:t>
      </w:r>
    </w:p>
    <w:p w:rsidR="00200471" w:rsidRDefault="00D56A32">
      <w:pPr>
        <w:pStyle w:val="20"/>
        <w:shd w:val="clear" w:color="auto" w:fill="auto"/>
        <w:ind w:firstLine="420"/>
      </w:pPr>
      <w:r>
        <w:t>На протязі 8 місяців поточного року ( фактичної дії програми) підприємство отримало економію по заробітній платі і відповідно по єдиному соціальному внеску в сумі 200 тисяч гривень. Ця економія утворилася внаслідок :</w:t>
      </w:r>
    </w:p>
    <w:p w:rsidR="00200471" w:rsidRDefault="00D56A32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ind w:left="760" w:hanging="340"/>
      </w:pPr>
      <w:r>
        <w:t>значна кількість працівників була на лікарняному ( 15 чоловік ), з них деякі протягом досить тривалого часу (більше 2-х місяців);</w:t>
      </w:r>
    </w:p>
    <w:p w:rsidR="00200471" w:rsidRDefault="00D56A32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ind w:left="760" w:hanging="340"/>
      </w:pPr>
      <w:r>
        <w:t>економія по премії, бо премія по положенню не виплачується, якщо робітник не відпрацював повністю місяць. Із-за плинності кадрів це було досить часто;</w:t>
      </w:r>
    </w:p>
    <w:p w:rsidR="00200471" w:rsidRDefault="00D56A32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ind w:left="760" w:hanging="340"/>
      </w:pPr>
      <w:r>
        <w:t>від одного до трьох місяців премії позбавлялися робітники, які порушували трудову дисципліну.</w:t>
      </w:r>
    </w:p>
    <w:p w:rsidR="00200471" w:rsidRDefault="00D56A32">
      <w:pPr>
        <w:pStyle w:val="20"/>
        <w:shd w:val="clear" w:color="auto" w:fill="auto"/>
        <w:ind w:firstLine="420"/>
      </w:pPr>
      <w:r>
        <w:t>З іншого боку збільшився обсяг робіт по прибиранню кладовищ в літній та зимовий час. Зимовий період наступив раніше і сніг випав раніше. Потрібно закупити більшу кількість пального для прибирання території кладовищ.</w:t>
      </w:r>
    </w:p>
    <w:p w:rsidR="00200471" w:rsidRDefault="00D56A32">
      <w:pPr>
        <w:pStyle w:val="20"/>
        <w:shd w:val="clear" w:color="auto" w:fill="auto"/>
        <w:ind w:firstLine="420"/>
      </w:pPr>
      <w:r>
        <w:t>Для того, щоб виконати весь обсяг робіт по утриманню кладовищ, необхідно збільшити витрати на пальне на 200 тис. грн (економія по заробітній платі), не змінюючи загальної суми фінансування 3823500,00грн.</w:t>
      </w:r>
    </w:p>
    <w:p w:rsidR="00200471" w:rsidRDefault="00D56A32">
      <w:pPr>
        <w:pStyle w:val="20"/>
        <w:shd w:val="clear" w:color="auto" w:fill="auto"/>
        <w:spacing w:after="333"/>
        <w:jc w:val="left"/>
      </w:pPr>
      <w:r>
        <w:t>Пункт 4 викласти в такій редакції</w:t>
      </w:r>
    </w:p>
    <w:p w:rsidR="00200471" w:rsidRDefault="00D56A32">
      <w:pPr>
        <w:pStyle w:val="20"/>
        <w:shd w:val="clear" w:color="auto" w:fill="auto"/>
        <w:spacing w:line="280" w:lineRule="exact"/>
        <w:ind w:left="20"/>
        <w:jc w:val="center"/>
      </w:pPr>
      <w:r>
        <w:t>4. Обґрунтування шляхів і засобів розв’язання проблем та джерел</w:t>
      </w:r>
    </w:p>
    <w:p w:rsidR="00200471" w:rsidRDefault="00D56A32">
      <w:pPr>
        <w:pStyle w:val="20"/>
        <w:shd w:val="clear" w:color="auto" w:fill="auto"/>
        <w:spacing w:after="304" w:line="280" w:lineRule="exact"/>
        <w:ind w:left="20"/>
        <w:jc w:val="center"/>
      </w:pPr>
      <w:r>
        <w:t>фінансування Програми</w:t>
      </w:r>
    </w:p>
    <w:p w:rsidR="00200471" w:rsidRDefault="00D56A32">
      <w:pPr>
        <w:pStyle w:val="a5"/>
        <w:framePr w:w="9134" w:wrap="notBeside" w:vAnchor="text" w:hAnchor="text" w:xAlign="center" w:y="1"/>
        <w:shd w:val="clear" w:color="auto" w:fill="auto"/>
      </w:pPr>
      <w:r>
        <w:t>Розрахунок витрат по виробничому структурному підрозділу догляду утримання, охорони кладовищ міста Чернігова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1901"/>
        <w:gridCol w:w="1536"/>
        <w:gridCol w:w="1526"/>
      </w:tblGrid>
      <w:tr w:rsidR="00200471">
        <w:trPr>
          <w:trHeight w:hRule="exact" w:val="341"/>
          <w:jc w:val="center"/>
        </w:trPr>
        <w:tc>
          <w:tcPr>
            <w:tcW w:w="4171" w:type="dxa"/>
            <w:shd w:val="clear" w:color="auto" w:fill="FFFFFF"/>
          </w:tcPr>
          <w:p w:rsidR="00200471" w:rsidRDefault="00200471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Сума по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Зміни до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Відхилення</w:t>
            </w:r>
          </w:p>
        </w:tc>
      </w:tr>
      <w:tr w:rsidR="00200471">
        <w:trPr>
          <w:trHeight w:hRule="exact" w:val="326"/>
          <w:jc w:val="center"/>
        </w:trPr>
        <w:tc>
          <w:tcPr>
            <w:tcW w:w="4171" w:type="dxa"/>
            <w:shd w:val="clear" w:color="auto" w:fill="FFFFFF"/>
          </w:tcPr>
          <w:p w:rsidR="00200471" w:rsidRDefault="00200471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t>затвердженій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програми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грн</w:t>
            </w:r>
          </w:p>
        </w:tc>
      </w:tr>
      <w:tr w:rsidR="00200471">
        <w:trPr>
          <w:trHeight w:hRule="exact" w:val="302"/>
          <w:jc w:val="center"/>
        </w:trPr>
        <w:tc>
          <w:tcPr>
            <w:tcW w:w="417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Статті витрат</w:t>
            </w: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00"/>
              <w:jc w:val="left"/>
            </w:pPr>
            <w:r>
              <w:t>програмі грн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грн.</w:t>
            </w:r>
          </w:p>
        </w:tc>
        <w:tc>
          <w:tcPr>
            <w:tcW w:w="1526" w:type="dxa"/>
            <w:shd w:val="clear" w:color="auto" w:fill="FFFFFF"/>
          </w:tcPr>
          <w:p w:rsidR="00200471" w:rsidRDefault="00200471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0471">
        <w:trPr>
          <w:trHeight w:hRule="exact" w:val="298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Заробітна плата в т.ч.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380"/>
              <w:jc w:val="left"/>
            </w:pPr>
            <w:r>
              <w:t>1730588,92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1566654,92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-163934,00</w:t>
            </w:r>
          </w:p>
        </w:tc>
      </w:tr>
      <w:tr w:rsidR="00200471">
        <w:trPr>
          <w:trHeight w:hRule="exact" w:val="331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Нарахування ЄСВ на з/п 22%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380729,56</w:t>
            </w:r>
          </w:p>
        </w:tc>
        <w:tc>
          <w:tcPr>
            <w:tcW w:w="153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344663,56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360"/>
              <w:jc w:val="left"/>
            </w:pPr>
            <w:r>
              <w:t>-36066,00</w:t>
            </w:r>
          </w:p>
        </w:tc>
      </w:tr>
      <w:tr w:rsidR="00200471">
        <w:trPr>
          <w:trHeight w:hRule="exact" w:val="658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jc w:val="left"/>
            </w:pPr>
            <w:r>
              <w:t>Паливно мастильні матеріали Запчастини та послуги з ремонту</w:t>
            </w: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380"/>
              <w:jc w:val="left"/>
            </w:pPr>
            <w:r>
              <w:t>1057840,00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1257840,00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+200000,00</w:t>
            </w:r>
          </w:p>
        </w:tc>
      </w:tr>
      <w:tr w:rsidR="00200471">
        <w:trPr>
          <w:trHeight w:hRule="exact" w:val="643"/>
          <w:jc w:val="center"/>
        </w:trPr>
        <w:tc>
          <w:tcPr>
            <w:tcW w:w="417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jc w:val="left"/>
            </w:pPr>
            <w:r>
              <w:t>транспорту та інструменту Матеріали та господарський</w:t>
            </w: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172300,00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172300,00</w:t>
            </w:r>
          </w:p>
        </w:tc>
        <w:tc>
          <w:tcPr>
            <w:tcW w:w="1526" w:type="dxa"/>
            <w:shd w:val="clear" w:color="auto" w:fill="FFFFFF"/>
          </w:tcPr>
          <w:p w:rsidR="00200471" w:rsidRDefault="00200471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0471">
        <w:trPr>
          <w:trHeight w:hRule="exact" w:val="317"/>
          <w:jc w:val="center"/>
        </w:trPr>
        <w:tc>
          <w:tcPr>
            <w:tcW w:w="417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t>інветар</w:t>
            </w:r>
          </w:p>
        </w:tc>
        <w:tc>
          <w:tcPr>
            <w:tcW w:w="1901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t>19316,52</w:t>
            </w:r>
          </w:p>
        </w:tc>
        <w:tc>
          <w:tcPr>
            <w:tcW w:w="1536" w:type="dxa"/>
            <w:shd w:val="clear" w:color="auto" w:fill="FFFFFF"/>
          </w:tcPr>
          <w:p w:rsidR="00200471" w:rsidRDefault="00D56A32">
            <w:pPr>
              <w:pStyle w:val="20"/>
              <w:framePr w:w="9134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t>19316,52</w:t>
            </w:r>
          </w:p>
        </w:tc>
        <w:tc>
          <w:tcPr>
            <w:tcW w:w="1526" w:type="dxa"/>
            <w:shd w:val="clear" w:color="auto" w:fill="FFFFFF"/>
          </w:tcPr>
          <w:p w:rsidR="00200471" w:rsidRDefault="00200471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0471" w:rsidRDefault="00200471">
      <w:pPr>
        <w:framePr w:w="9134" w:wrap="notBeside" w:vAnchor="text" w:hAnchor="text" w:xAlign="center" w:y="1"/>
        <w:rPr>
          <w:sz w:val="2"/>
          <w:szCs w:val="2"/>
        </w:rPr>
      </w:pPr>
    </w:p>
    <w:p w:rsidR="00200471" w:rsidRDefault="0020047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1843"/>
        <w:gridCol w:w="1526"/>
      </w:tblGrid>
      <w:tr w:rsidR="00200471">
        <w:trPr>
          <w:trHeight w:hRule="exact" w:val="307"/>
        </w:trPr>
        <w:tc>
          <w:tcPr>
            <w:tcW w:w="7521" w:type="dxa"/>
            <w:gridSpan w:val="3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lastRenderedPageBreak/>
              <w:t>Спецодяг та засоби</w:t>
            </w:r>
          </w:p>
        </w:tc>
      </w:tr>
      <w:tr w:rsidR="00200471">
        <w:trPr>
          <w:trHeight w:hRule="exact" w:val="336"/>
        </w:trPr>
        <w:tc>
          <w:tcPr>
            <w:tcW w:w="4152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індивідуального захисту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32041,00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32041,00</w:t>
            </w:r>
          </w:p>
        </w:tc>
      </w:tr>
      <w:tr w:rsidR="00200471">
        <w:trPr>
          <w:trHeight w:hRule="exact" w:val="322"/>
        </w:trPr>
        <w:tc>
          <w:tcPr>
            <w:tcW w:w="4152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Канцелярські товари та бланки</w:t>
            </w:r>
          </w:p>
        </w:tc>
        <w:tc>
          <w:tcPr>
            <w:tcW w:w="1843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10224,00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10224,00</w:t>
            </w:r>
          </w:p>
        </w:tc>
      </w:tr>
      <w:tr w:rsidR="00200471">
        <w:trPr>
          <w:trHeight w:hRule="exact" w:val="298"/>
        </w:trPr>
        <w:tc>
          <w:tcPr>
            <w:tcW w:w="4152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Талони на вивіз сміття</w:t>
            </w:r>
          </w:p>
        </w:tc>
        <w:tc>
          <w:tcPr>
            <w:tcW w:w="1843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304512,00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left="340"/>
              <w:jc w:val="left"/>
            </w:pPr>
            <w:r>
              <w:t>304512,00</w:t>
            </w:r>
          </w:p>
        </w:tc>
      </w:tr>
      <w:tr w:rsidR="00200471">
        <w:trPr>
          <w:trHeight w:hRule="exact" w:val="322"/>
        </w:trPr>
        <w:tc>
          <w:tcPr>
            <w:tcW w:w="4152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Пісок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13300,00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13300,00</w:t>
            </w:r>
          </w:p>
        </w:tc>
      </w:tr>
      <w:tr w:rsidR="00200471">
        <w:trPr>
          <w:trHeight w:hRule="exact" w:val="346"/>
        </w:trPr>
        <w:tc>
          <w:tcPr>
            <w:tcW w:w="7521" w:type="dxa"/>
            <w:gridSpan w:val="3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Послуги зв'язку, банківські та</w:t>
            </w:r>
          </w:p>
        </w:tc>
      </w:tr>
      <w:tr w:rsidR="00200471">
        <w:trPr>
          <w:trHeight w:hRule="exact" w:val="293"/>
        </w:trPr>
        <w:tc>
          <w:tcPr>
            <w:tcW w:w="4152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інші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1748,00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1748,00</w:t>
            </w:r>
          </w:p>
        </w:tc>
      </w:tr>
      <w:tr w:rsidR="00200471">
        <w:trPr>
          <w:trHeight w:hRule="exact" w:val="341"/>
        </w:trPr>
        <w:tc>
          <w:tcPr>
            <w:tcW w:w="4152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Страхування автомобілів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2900,00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2900,00</w:t>
            </w:r>
          </w:p>
        </w:tc>
      </w:tr>
      <w:tr w:rsidR="00200471">
        <w:trPr>
          <w:trHeight w:hRule="exact" w:val="331"/>
        </w:trPr>
        <w:tc>
          <w:tcPr>
            <w:tcW w:w="4152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Охорона кладовища Яцево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center"/>
            </w:pPr>
            <w:r>
              <w:t>98000,00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right="180"/>
              <w:jc w:val="right"/>
            </w:pPr>
            <w:r>
              <w:t>98000,00</w:t>
            </w:r>
          </w:p>
        </w:tc>
      </w:tr>
      <w:tr w:rsidR="00200471">
        <w:trPr>
          <w:trHeight w:hRule="exact" w:val="307"/>
        </w:trPr>
        <w:tc>
          <w:tcPr>
            <w:tcW w:w="4152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t>Разом</w:t>
            </w:r>
          </w:p>
        </w:tc>
        <w:tc>
          <w:tcPr>
            <w:tcW w:w="1843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left="360"/>
              <w:jc w:val="left"/>
            </w:pPr>
            <w:r>
              <w:t>3823500,00</w:t>
            </w:r>
          </w:p>
        </w:tc>
        <w:tc>
          <w:tcPr>
            <w:tcW w:w="1526" w:type="dxa"/>
            <w:shd w:val="clear" w:color="auto" w:fill="FFFFFF"/>
          </w:tcPr>
          <w:p w:rsidR="00200471" w:rsidRDefault="00D56A32">
            <w:pPr>
              <w:pStyle w:val="20"/>
              <w:framePr w:w="7522" w:wrap="notBeside" w:vAnchor="text" w:hAnchor="text" w:y="1"/>
              <w:shd w:val="clear" w:color="auto" w:fill="auto"/>
              <w:spacing w:line="280" w:lineRule="exact"/>
              <w:ind w:left="180"/>
              <w:jc w:val="left"/>
            </w:pPr>
            <w:r>
              <w:t>3823500,00</w:t>
            </w:r>
          </w:p>
        </w:tc>
      </w:tr>
    </w:tbl>
    <w:p w:rsidR="00200471" w:rsidRDefault="00200471">
      <w:pPr>
        <w:framePr w:w="7522" w:wrap="notBeside" w:vAnchor="text" w:hAnchor="text" w:y="1"/>
        <w:rPr>
          <w:sz w:val="2"/>
          <w:szCs w:val="2"/>
        </w:rPr>
      </w:pPr>
    </w:p>
    <w:p w:rsidR="00200471" w:rsidRDefault="00200471">
      <w:pPr>
        <w:rPr>
          <w:sz w:val="2"/>
          <w:szCs w:val="2"/>
        </w:rPr>
      </w:pPr>
    </w:p>
    <w:p w:rsidR="00D56A32" w:rsidRDefault="00D56A32">
      <w:pPr>
        <w:pStyle w:val="20"/>
        <w:shd w:val="clear" w:color="auto" w:fill="auto"/>
      </w:pPr>
    </w:p>
    <w:p w:rsidR="00D56A32" w:rsidRDefault="00D56A32">
      <w:pPr>
        <w:pStyle w:val="20"/>
        <w:shd w:val="clear" w:color="auto" w:fill="auto"/>
      </w:pPr>
    </w:p>
    <w:p w:rsidR="00D56A32" w:rsidRDefault="00D56A32">
      <w:pPr>
        <w:pStyle w:val="20"/>
        <w:shd w:val="clear" w:color="auto" w:fill="auto"/>
      </w:pPr>
    </w:p>
    <w:p w:rsidR="00D56A32" w:rsidRDefault="00D56A32">
      <w:pPr>
        <w:pStyle w:val="20"/>
        <w:shd w:val="clear" w:color="auto" w:fill="auto"/>
      </w:pPr>
      <w:r>
        <w:t>Начальник упраівління житлово-</w:t>
      </w:r>
    </w:p>
    <w:p w:rsidR="00D56A32" w:rsidRDefault="00D56A32">
      <w:pPr>
        <w:pStyle w:val="20"/>
        <w:shd w:val="clear" w:color="auto" w:fill="auto"/>
      </w:pPr>
      <w:r>
        <w:t>комунального господарства міської ради                                            Я. В. Куц</w:t>
      </w:r>
    </w:p>
    <w:sectPr w:rsidR="00D56A32" w:rsidSect="00200471">
      <w:pgSz w:w="11900" w:h="16840"/>
      <w:pgMar w:top="1470" w:right="631" w:bottom="1753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FD" w:rsidRDefault="005641FD" w:rsidP="00200471">
      <w:r>
        <w:separator/>
      </w:r>
    </w:p>
  </w:endnote>
  <w:endnote w:type="continuationSeparator" w:id="0">
    <w:p w:rsidR="005641FD" w:rsidRDefault="005641FD" w:rsidP="002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FD" w:rsidRDefault="005641FD"/>
  </w:footnote>
  <w:footnote w:type="continuationSeparator" w:id="0">
    <w:p w:rsidR="005641FD" w:rsidRDefault="005641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10C"/>
    <w:multiLevelType w:val="multilevel"/>
    <w:tmpl w:val="D00C0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471"/>
    <w:rsid w:val="00200471"/>
    <w:rsid w:val="005641FD"/>
    <w:rsid w:val="00A4475C"/>
    <w:rsid w:val="00D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4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471"/>
    <w:rPr>
      <w:color w:val="000080"/>
      <w:u w:val="single"/>
    </w:rPr>
  </w:style>
  <w:style w:type="character" w:customStyle="1" w:styleId="2Exact">
    <w:name w:val="Основной текст (2) Exact"/>
    <w:basedOn w:val="a0"/>
    <w:rsid w:val="00200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0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00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200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04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2004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44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7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7C685-1C4B-4F12-B631-5D341B0D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Валерій М. Дука</cp:lastModifiedBy>
  <cp:revision>3</cp:revision>
  <cp:lastPrinted>2016-11-17T08:01:00Z</cp:lastPrinted>
  <dcterms:created xsi:type="dcterms:W3CDTF">2016-11-17T07:33:00Z</dcterms:created>
  <dcterms:modified xsi:type="dcterms:W3CDTF">2016-11-17T08:02:00Z</dcterms:modified>
</cp:coreProperties>
</file>