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36" w:rsidRDefault="00A16036" w:rsidP="00A16036">
      <w:pPr>
        <w:pStyle w:val="a5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5780" cy="685800"/>
            <wp:effectExtent l="0" t="0" r="7620" b="0"/>
            <wp:docPr id="1" name="Рисунок 1" descr="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36" w:rsidRPr="00A16036" w:rsidRDefault="00A16036" w:rsidP="00A16036">
      <w:pPr>
        <w:pStyle w:val="a5"/>
      </w:pPr>
    </w:p>
    <w:p w:rsidR="00A16036" w:rsidRPr="00A16036" w:rsidRDefault="00A16036" w:rsidP="00A16036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036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A16036" w:rsidRPr="00A16036" w:rsidRDefault="00A16036" w:rsidP="00A16036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036"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A16036" w:rsidRPr="00A16036" w:rsidRDefault="00A16036" w:rsidP="00A160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036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A16036" w:rsidRDefault="00A16036" w:rsidP="00A16036"/>
    <w:p w:rsidR="009B3C66" w:rsidRPr="00F61E8F" w:rsidRDefault="009B3C66" w:rsidP="009B3C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 серпня 2016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 Чернігів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266-р</w:t>
      </w:r>
    </w:p>
    <w:p w:rsidR="009B3C66" w:rsidRPr="00F61E8F" w:rsidRDefault="009B3C66" w:rsidP="009B3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C66" w:rsidRPr="00A760CE" w:rsidRDefault="009B3C66" w:rsidP="009B3C66">
      <w:pPr>
        <w:spacing w:line="240" w:lineRule="auto"/>
        <w:rPr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відзначення у м. Чернігові</w:t>
      </w:r>
    </w:p>
    <w:p w:rsidR="009B3C66" w:rsidRPr="00A760CE" w:rsidRDefault="009B3C66" w:rsidP="009B3C66">
      <w:pPr>
        <w:spacing w:line="240" w:lineRule="auto"/>
        <w:rPr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Дня Державного Прапора України</w:t>
      </w:r>
    </w:p>
    <w:p w:rsidR="009B3C66" w:rsidRPr="00A760CE" w:rsidRDefault="009B3C66" w:rsidP="009B3C66">
      <w:pPr>
        <w:spacing w:line="240" w:lineRule="auto"/>
        <w:rPr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та Дня незалежності України</w:t>
      </w:r>
    </w:p>
    <w:p w:rsidR="009B3C66" w:rsidRPr="00F61E8F" w:rsidRDefault="009B3C66" w:rsidP="009B3C66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B3C66" w:rsidRPr="00F61E8F" w:rsidRDefault="009B3C66" w:rsidP="009B3C66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B3C66" w:rsidRPr="00A760CE" w:rsidRDefault="009B3C66" w:rsidP="009B3C66">
      <w:pPr>
        <w:spacing w:line="240" w:lineRule="auto"/>
        <w:ind w:firstLine="708"/>
        <w:jc w:val="both"/>
        <w:rPr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 і з нагоди відзначення Дня Державного Прапора </w:t>
      </w:r>
      <w:bookmarkStart w:id="0" w:name="_GoBack"/>
      <w:bookmarkEnd w:id="0"/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та Дня незалежності України:</w:t>
      </w:r>
    </w:p>
    <w:p w:rsidR="009B3C66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заходи з відзначення Дня Державного Прапора України та Дня незалежності України у м. Чернігові.</w:t>
      </w:r>
    </w:p>
    <w:p w:rsidR="009B3C66" w:rsidRPr="00A760CE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Утворити організаційний комітет з підготовки і відзначення у місті Чернігові Дня Державного Прапора України та Дня незалежності України (далі – організаційний комітет) згідно з додатком.</w:t>
      </w:r>
    </w:p>
    <w:p w:rsidR="009B3C66" w:rsidRPr="00A760CE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Організаційному комітету розробити та затвердити План заходів з підготовки і відзначення у м. Чернігові Дня Державного Прапора України та Дня незалежності України (далі – План заходів).</w:t>
      </w:r>
    </w:p>
    <w:p w:rsidR="009B3C66" w:rsidRPr="00A760CE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Деснянській (Г</w:t>
      </w:r>
      <w:r>
        <w:rPr>
          <w:rFonts w:ascii="Times New Roman" w:hAnsi="Times New Roman" w:cs="Times New Roman"/>
          <w:sz w:val="28"/>
          <w:szCs w:val="28"/>
          <w:lang w:val="uk-UA"/>
        </w:rPr>
        <w:t>рецький В. М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.) та </w:t>
      </w:r>
      <w:proofErr w:type="spellStart"/>
      <w:r w:rsidRPr="00A760CE">
        <w:rPr>
          <w:rFonts w:ascii="Times New Roman" w:hAnsi="Times New Roman" w:cs="Times New Roman"/>
          <w:sz w:val="28"/>
          <w:szCs w:val="28"/>
          <w:lang w:val="uk-UA"/>
        </w:rPr>
        <w:t>Новозаводській</w:t>
      </w:r>
      <w:proofErr w:type="spellEnd"/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 А.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>) районним у місті Чернігові радам, управлінням та відділам, комунальним підприємствам Чернігівської міської ради забезпечити неухильне виконання Плану заходів.</w:t>
      </w:r>
    </w:p>
    <w:p w:rsidR="009B3C66" w:rsidRPr="00A760CE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з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31 серпня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Чотирнадця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тий міський фестиваль культури і мистецтв «Серпневий зорепад», присвячений Дню незалежності України (далі – фестиваль). Управлінню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туризму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енко О. Ф.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) розробити та затвердити Програму фестивалю та організувати її виконання.</w:t>
      </w:r>
    </w:p>
    <w:p w:rsidR="009B3C66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загальноміське свято-ярмарок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виставку квітів і плодів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 території Центрального парку культури і відпочинку.</w:t>
      </w:r>
    </w:p>
    <w:p w:rsidR="009B3C66" w:rsidRPr="00A760CE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Управлінню освіти 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гура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організувати виставку квітів і плодів у Центральному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парку культури і відпочинку.</w:t>
      </w:r>
    </w:p>
    <w:p w:rsidR="009B3C66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архітектури та містобудування Чернігівської міської ради (</w:t>
      </w:r>
      <w:proofErr w:type="spellStart"/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Калю</w:t>
      </w:r>
      <w:proofErr w:type="spellEnd"/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жний С. С.)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комунальному підприємству «Центральний парк культури і відпочи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нку» Чернігівської міської ради 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Холь</w:t>
      </w:r>
      <w:proofErr w:type="spellEnd"/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ченков В. Є.) 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розробити проекти розташув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під час проведення заходів відповідно до План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заходів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B3C66" w:rsidRPr="003669B4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економічного розвитку міста Чернігівської міської ради (</w:t>
      </w:r>
      <w:proofErr w:type="spellStart"/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именко Л. В.) організувати святкову торгівлю продовольчими товарами, продукцією ресторанного господарства та сувенірною продукцією згідно з Планом заходів.</w:t>
      </w:r>
    </w:p>
    <w:p w:rsidR="009B3C66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Дозволити реалізацію пива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слабоалкогольних напоїв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B80133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господарювання, які беруть участь у заходах </w:t>
      </w:r>
      <w:r w:rsidRPr="003669B4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Планом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3C66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Суб’єктам господарювання при здійсненні виїзної торгівлі дотримуватись Правил роботи </w:t>
      </w:r>
      <w:proofErr w:type="spellStart"/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торговельної мережі, затверджених наказом Міністерства зовнішніх економічних зв’язків і торгівлі України від 8 липня 1996 року № 369.</w:t>
      </w:r>
    </w:p>
    <w:p w:rsidR="009B3C66" w:rsidRPr="00B80133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підприємству «Паркування та ринок» Чернігівської міської ради (Гарус С. І.) та комунальному підприємству «Чернігівводоканал»</w:t>
      </w:r>
      <w:r w:rsidRPr="0034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міської ради (Малявко С. М.) організувати матеріально-технічне забезпечення проведення фестивалю шляхом доставки та монтажу (демонтажу) 4 (чотирьох) тимчасових конструкцій (об</w:t>
      </w:r>
      <w:r w:rsidRPr="00345498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єктів торгівлі)</w:t>
      </w:r>
      <w:r w:rsidRPr="0034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Центральному парку культури та відпочинку згі</w:t>
      </w:r>
      <w:r w:rsidRPr="0034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дно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Планом заходів.</w:t>
      </w:r>
    </w:p>
    <w:p w:rsidR="009B3C66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охорони здоров’я Чернігівської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 В. В.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) забезпечити медичний супровід згідно з Планом заходів.</w:t>
      </w:r>
    </w:p>
    <w:p w:rsidR="009B3C66" w:rsidRPr="006F5C91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C0EC8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AC0EC8">
        <w:rPr>
          <w:rFonts w:ascii="Times New Roman" w:hAnsi="Times New Roman"/>
          <w:sz w:val="28"/>
          <w:szCs w:val="28"/>
        </w:rPr>
        <w:t xml:space="preserve"> транспорту і </w:t>
      </w:r>
      <w:proofErr w:type="spellStart"/>
      <w:r w:rsidRPr="00AC0EC8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AC0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Чернігівської</w:t>
      </w:r>
      <w:r w:rsidRPr="00AC0E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EC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C0EC8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EC8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Бєльский</w:t>
      </w:r>
      <w:proofErr w:type="spellEnd"/>
      <w:r>
        <w:rPr>
          <w:rFonts w:ascii="Times New Roman" w:hAnsi="Times New Roman"/>
          <w:sz w:val="28"/>
          <w:szCs w:val="28"/>
        </w:rPr>
        <w:t> О. В.</w:t>
      </w:r>
      <w:r w:rsidRPr="00AB027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B027E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AB0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27E"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транспорту для </w:t>
      </w:r>
      <w:proofErr w:type="spellStart"/>
      <w:r w:rsidRPr="00AC0EC8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AC0E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Плану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 w:rsidRPr="00AC0EC8">
        <w:rPr>
          <w:rFonts w:ascii="Times New Roman" w:hAnsi="Times New Roman"/>
          <w:sz w:val="28"/>
          <w:szCs w:val="28"/>
        </w:rPr>
        <w:t>.</w:t>
      </w:r>
    </w:p>
    <w:p w:rsidR="009B3C66" w:rsidRPr="00050C46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Чернігівської міської ради (Куц Я. В.) забезпечити:</w:t>
      </w:r>
    </w:p>
    <w:p w:rsidR="009B3C66" w:rsidRDefault="009B3C66" w:rsidP="009B3C66">
      <w:pPr>
        <w:numPr>
          <w:ilvl w:val="1"/>
          <w:numId w:val="2"/>
        </w:numPr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подіуму на Красній площі </w:t>
      </w:r>
      <w:r w:rsidRPr="00C56218">
        <w:rPr>
          <w:rFonts w:ascii="Times New Roman" w:hAnsi="Times New Roman"/>
          <w:sz w:val="28"/>
          <w:szCs w:val="28"/>
          <w:lang w:val="uk-UA"/>
        </w:rPr>
        <w:t>згідно з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заходів;</w:t>
      </w:r>
    </w:p>
    <w:p w:rsidR="009B3C66" w:rsidRDefault="009B3C66" w:rsidP="009B3C66">
      <w:pPr>
        <w:numPr>
          <w:ilvl w:val="1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засобів обмеження руху автотранспорту на Красній площі </w:t>
      </w:r>
      <w:r w:rsidRPr="00C56218">
        <w:rPr>
          <w:rFonts w:ascii="Times New Roman" w:hAnsi="Times New Roman"/>
          <w:sz w:val="28"/>
          <w:szCs w:val="28"/>
          <w:lang w:val="uk-UA"/>
        </w:rPr>
        <w:t>згідно з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заходів;</w:t>
      </w:r>
    </w:p>
    <w:p w:rsidR="009B3C66" w:rsidRPr="00935A12" w:rsidRDefault="009B3C66" w:rsidP="009B3C66">
      <w:pPr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</w:t>
      </w:r>
      <w:r w:rsidRPr="00C56218">
        <w:rPr>
          <w:rFonts w:ascii="Times New Roman" w:hAnsi="Times New Roman"/>
          <w:sz w:val="28"/>
          <w:szCs w:val="28"/>
          <w:lang w:val="uk-UA"/>
        </w:rPr>
        <w:t>становлення контейнерів для сміття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біотуалетів</w:t>
      </w:r>
      <w:proofErr w:type="spellEnd"/>
      <w:r w:rsidRPr="00C56218">
        <w:rPr>
          <w:rFonts w:ascii="Times New Roman" w:hAnsi="Times New Roman"/>
          <w:sz w:val="28"/>
          <w:szCs w:val="28"/>
          <w:lang w:val="uk-UA"/>
        </w:rPr>
        <w:t>, прибирання території в місцях проведення заходів згідно з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заході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3C66" w:rsidRPr="00B80133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133">
        <w:rPr>
          <w:rFonts w:ascii="Times New Roman" w:hAnsi="Times New Roman" w:cs="Times New Roman"/>
          <w:sz w:val="28"/>
          <w:szCs w:val="28"/>
          <w:lang w:val="uk-UA"/>
        </w:rPr>
        <w:t>Чернігівському відділу поліції Головного управління національної поліції України в Чернігівській області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тін </w:t>
      </w:r>
      <w:r w:rsidRPr="00B80133">
        <w:rPr>
          <w:rFonts w:ascii="Times New Roman" w:hAnsi="Times New Roman" w:cs="Times New Roman"/>
          <w:sz w:val="28"/>
          <w:szCs w:val="28"/>
          <w:lang w:val="uk-UA"/>
        </w:rPr>
        <w:t xml:space="preserve">С. Ф.) забезпечити охорону громадського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місцях проведення заходів </w:t>
      </w:r>
      <w:r w:rsidRPr="00B80133">
        <w:rPr>
          <w:rFonts w:ascii="Times New Roman" w:hAnsi="Times New Roman" w:cs="Times New Roman"/>
          <w:sz w:val="28"/>
          <w:szCs w:val="28"/>
          <w:lang w:val="uk-UA"/>
        </w:rPr>
        <w:t>згідно з Планом заходів.</w:t>
      </w:r>
    </w:p>
    <w:p w:rsidR="009B3C66" w:rsidRPr="00B80133" w:rsidRDefault="009B3C66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13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Начальнику управління патрульної поліції у місті Чернігові Департаменту патрульної поліції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Леон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ов О. </w:t>
      </w:r>
      <w:r w:rsidRPr="00B80133">
        <w:rPr>
          <w:rFonts w:ascii="Times New Roman" w:hAnsi="Times New Roman" w:cs="Times New Roman"/>
          <w:color w:val="auto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B8013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вжити заходів з організації безпеки дорожнього руху та забезпечення публічної безпеки і порядку у місцях проведення заходів відповідно </w:t>
      </w:r>
      <w:r w:rsidRPr="00B8013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 заходів</w:t>
      </w:r>
      <w:r w:rsidRPr="00B80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C66" w:rsidRPr="00B80133" w:rsidRDefault="009B3C66" w:rsidP="009B3C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0133">
        <w:rPr>
          <w:rFonts w:ascii="Times New Roman" w:hAnsi="Times New Roman" w:cs="Times New Roman"/>
          <w:sz w:val="28"/>
          <w:szCs w:val="28"/>
          <w:lang w:val="uk-UA" w:eastAsia="uk-UA"/>
        </w:rPr>
        <w:t>На час проведення заходів обмежити рух транспорту, за виключенням обслуговуюч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ого транспорту організаторів та </w:t>
      </w:r>
      <w:r w:rsidRPr="00B80133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часників заходів, відповідно до </w:t>
      </w:r>
      <w:r w:rsidRPr="00B80133">
        <w:rPr>
          <w:rFonts w:ascii="Times New Roman" w:hAnsi="Times New Roman" w:cs="Times New Roman"/>
          <w:sz w:val="28"/>
          <w:szCs w:val="28"/>
          <w:lang w:val="uk-UA" w:eastAsia="uk-UA"/>
        </w:rPr>
        <w:t>Плану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заходів</w:t>
      </w:r>
      <w:r w:rsidRPr="00B8013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B3C66" w:rsidRDefault="009B3C66" w:rsidP="009B3C66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</w:t>
      </w:r>
      <w:r>
        <w:rPr>
          <w:rFonts w:ascii="Times New Roman" w:hAnsi="Times New Roman"/>
          <w:sz w:val="28"/>
          <w:szCs w:val="28"/>
        </w:rPr>
        <w:tab/>
        <w:t>Чернігівському міському відділу ДСНС України в Чернігівській області (</w:t>
      </w:r>
      <w:proofErr w:type="spellStart"/>
      <w:r>
        <w:rPr>
          <w:rFonts w:ascii="Times New Roman" w:hAnsi="Times New Roman"/>
          <w:sz w:val="28"/>
          <w:szCs w:val="28"/>
        </w:rPr>
        <w:t>Дьог</w:t>
      </w:r>
      <w:proofErr w:type="spellEnd"/>
      <w:r>
        <w:rPr>
          <w:rFonts w:ascii="Times New Roman" w:hAnsi="Times New Roman"/>
          <w:sz w:val="28"/>
          <w:szCs w:val="28"/>
        </w:rPr>
        <w:t xml:space="preserve">тяр П. П.) забезпечити протипожежні заходи під час проведення заходів </w:t>
      </w:r>
      <w:r w:rsidRPr="00B80133">
        <w:rPr>
          <w:rFonts w:ascii="Times New Roman" w:hAnsi="Times New Roman"/>
          <w:sz w:val="28"/>
          <w:szCs w:val="28"/>
        </w:rPr>
        <w:t>відповідно до Плану</w:t>
      </w:r>
      <w:r>
        <w:rPr>
          <w:rFonts w:ascii="Times New Roman" w:hAnsi="Times New Roman"/>
          <w:sz w:val="28"/>
          <w:szCs w:val="28"/>
        </w:rPr>
        <w:t xml:space="preserve"> заходів.</w:t>
      </w:r>
    </w:p>
    <w:p w:rsidR="009B3C66" w:rsidRPr="00893FB2" w:rsidRDefault="009B3C66" w:rsidP="009B3C6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</w:t>
      </w:r>
      <w:r w:rsidRPr="00F66600">
        <w:rPr>
          <w:rFonts w:ascii="Times New Roman" w:hAnsi="Times New Roman"/>
          <w:sz w:val="28"/>
          <w:szCs w:val="28"/>
        </w:rPr>
        <w:t>.</w:t>
      </w:r>
      <w:r w:rsidRPr="00F66600">
        <w:rPr>
          <w:rFonts w:ascii="Times New Roman" w:hAnsi="Times New Roman"/>
          <w:sz w:val="28"/>
          <w:szCs w:val="28"/>
        </w:rPr>
        <w:tab/>
        <w:t>Начальнику відділу взаємодії з правоохоронними органами, мобілізаційної, оборонної та спеціальної роботи Черн</w:t>
      </w:r>
      <w:r>
        <w:rPr>
          <w:rFonts w:ascii="Times New Roman" w:hAnsi="Times New Roman"/>
          <w:sz w:val="28"/>
          <w:szCs w:val="28"/>
        </w:rPr>
        <w:t>ігівської міської ради (Ткач А.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66600">
        <w:rPr>
          <w:rFonts w:ascii="Times New Roman" w:hAnsi="Times New Roman"/>
          <w:sz w:val="28"/>
          <w:szCs w:val="28"/>
        </w:rPr>
        <w:t>В.) забезпечити координацію дій правоохоронних ор</w:t>
      </w:r>
      <w:r>
        <w:rPr>
          <w:rFonts w:ascii="Times New Roman" w:hAnsi="Times New Roman"/>
          <w:sz w:val="28"/>
          <w:szCs w:val="28"/>
        </w:rPr>
        <w:t>ганів з організаторами заходів</w:t>
      </w:r>
      <w:r w:rsidRPr="00F66600">
        <w:rPr>
          <w:rFonts w:ascii="Times New Roman" w:hAnsi="Times New Roman"/>
          <w:sz w:val="28"/>
          <w:szCs w:val="28"/>
        </w:rPr>
        <w:t>.</w:t>
      </w:r>
    </w:p>
    <w:p w:rsidR="009B3C66" w:rsidRPr="00A760CE" w:rsidRDefault="009B3C66" w:rsidP="009B3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житлово-комунального господарства Чернігівської міської ради (Куц Я. В.), 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Чернігівським міським електричним мережам (</w:t>
      </w:r>
      <w:proofErr w:type="spellStart"/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Кузн</w:t>
      </w:r>
      <w:proofErr w:type="spellEnd"/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єцов О. В.)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F7A07">
        <w:rPr>
          <w:rFonts w:ascii="Times New Roman" w:hAnsi="Times New Roman"/>
          <w:sz w:val="28"/>
          <w:lang w:val="uk-UA"/>
        </w:rPr>
        <w:t>комунальному підприємству</w:t>
      </w:r>
      <w:r>
        <w:rPr>
          <w:rFonts w:ascii="Times New Roman" w:hAnsi="Times New Roman"/>
          <w:sz w:val="28"/>
          <w:lang w:val="uk-UA"/>
        </w:rPr>
        <w:t xml:space="preserve"> «Облсвітло» Чернігівської обласної ради (Кузнєцов С</w:t>
      </w:r>
      <w:r w:rsidRPr="00AF7A07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> </w:t>
      </w:r>
      <w:r w:rsidRPr="00AF7A07">
        <w:rPr>
          <w:rFonts w:ascii="Times New Roman" w:hAnsi="Times New Roman"/>
          <w:sz w:val="28"/>
          <w:lang w:val="uk-UA"/>
        </w:rPr>
        <w:t>В.)</w:t>
      </w:r>
      <w:r>
        <w:rPr>
          <w:rFonts w:ascii="Times New Roman" w:hAnsi="Times New Roman"/>
          <w:sz w:val="28"/>
          <w:lang w:val="uk-UA"/>
        </w:rPr>
        <w:t xml:space="preserve"> забезпечити </w:t>
      </w:r>
      <w:r>
        <w:rPr>
          <w:rFonts w:ascii="Times New Roman" w:hAnsi="Times New Roman"/>
          <w:sz w:val="28"/>
          <w:szCs w:val="28"/>
          <w:lang w:val="uk-UA"/>
        </w:rPr>
        <w:t>підключення об</w:t>
      </w:r>
      <w:r w:rsidRPr="00C5621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торгівлі, сценічних комплексів та звукової апаратури до джерел електричного струму відповідно до Плану заходів.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B3C66" w:rsidRPr="00A760CE" w:rsidRDefault="009B3C66" w:rsidP="009B3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Видатки на проведення заходів, пов’язаних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підготовкою і відзначенням у м. 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Чернігові Дня Державного Прапора України та Дня незалежності України, проведенням фестивалю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виставки квітів та плодів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здійснити за рахунок бюджетних коштів, передбачених на фінансування заходів управлінь та відділів, комунальних підприємств міської ради, відповідальних за проведення вказаних заходів, на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рік, та спонсорських надходжень. </w:t>
      </w:r>
    </w:p>
    <w:p w:rsidR="009B3C66" w:rsidRPr="00A760CE" w:rsidRDefault="009B3C66" w:rsidP="009B3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Прес-службі Чернігівс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ради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Чусь Н. М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.), комунальному підприємству «</w:t>
      </w:r>
      <w:proofErr w:type="spellStart"/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Телерадіоаген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ство</w:t>
      </w:r>
      <w:proofErr w:type="spellEnd"/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«Новий Чернігів» Чернігівської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стян О. І.) з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абезпечити висвітлення заходів, пов’язаних з підготовкою і відзначенням у м. Чернігові Дня Державного Прапора України та Дня незалежності України. </w:t>
      </w:r>
    </w:p>
    <w:p w:rsidR="009B3C66" w:rsidRPr="00A760CE" w:rsidRDefault="009B3C66" w:rsidP="009B3C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Хоніч О. П.</w:t>
      </w:r>
    </w:p>
    <w:p w:rsidR="009B3C66" w:rsidRPr="00A760CE" w:rsidRDefault="009B3C66" w:rsidP="009B3C66">
      <w:pPr>
        <w:spacing w:line="240" w:lineRule="auto"/>
        <w:ind w:firstLine="709"/>
        <w:jc w:val="both"/>
        <w:rPr>
          <w:lang w:val="uk-UA"/>
        </w:rPr>
      </w:pPr>
    </w:p>
    <w:p w:rsidR="009B3C66" w:rsidRDefault="009B3C66" w:rsidP="009B3C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3C66" w:rsidRDefault="009B3C66" w:rsidP="009B3C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3C66" w:rsidRPr="00893FB2" w:rsidRDefault="009B3C66" w:rsidP="009B3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760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Calibri" w:eastAsia="Calibri" w:hAnsi="Calibri" w:cs="Calibri"/>
          <w:lang w:val="uk-UA"/>
        </w:rPr>
        <w:t xml:space="preserve"> </w:t>
      </w:r>
      <w:r w:rsidRPr="00893FB2">
        <w:rPr>
          <w:rFonts w:ascii="Times New Roman" w:eastAsia="Calibri" w:hAnsi="Times New Roman" w:cs="Times New Roman"/>
          <w:sz w:val="28"/>
          <w:szCs w:val="28"/>
          <w:lang w:val="uk-UA"/>
        </w:rPr>
        <w:t>Атрошенко</w:t>
      </w:r>
    </w:p>
    <w:p w:rsidR="00576619" w:rsidRDefault="00576619"/>
    <w:sectPr w:rsidR="00576619" w:rsidSect="0004575C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4A" w:rsidRDefault="00FC564A">
      <w:pPr>
        <w:spacing w:line="240" w:lineRule="auto"/>
      </w:pPr>
      <w:r>
        <w:separator/>
      </w:r>
    </w:p>
  </w:endnote>
  <w:endnote w:type="continuationSeparator" w:id="0">
    <w:p w:rsidR="00FC564A" w:rsidRDefault="00FC5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4A" w:rsidRDefault="00FC564A">
      <w:pPr>
        <w:spacing w:line="240" w:lineRule="auto"/>
      </w:pPr>
      <w:r>
        <w:separator/>
      </w:r>
    </w:p>
  </w:footnote>
  <w:footnote w:type="continuationSeparator" w:id="0">
    <w:p w:rsidR="00FC564A" w:rsidRDefault="00FC5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1" w:rsidRPr="004B30F3" w:rsidRDefault="009B3C66" w:rsidP="004B30F3">
    <w:pPr>
      <w:spacing w:before="709" w:line="240" w:lineRule="auto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A160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0024"/>
    <w:multiLevelType w:val="multilevel"/>
    <w:tmpl w:val="41B670D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" w:cs="Arial" w:hint="default"/>
      </w:rPr>
    </w:lvl>
  </w:abstractNum>
  <w:abstractNum w:abstractNumId="1">
    <w:nsid w:val="63C951E8"/>
    <w:multiLevelType w:val="multilevel"/>
    <w:tmpl w:val="EE82A14E"/>
    <w:lvl w:ilvl="0">
      <w:start w:val="1"/>
      <w:numFmt w:val="decimal"/>
      <w:lvlText w:val="%1."/>
      <w:lvlJc w:val="left"/>
      <w:pPr>
        <w:ind w:left="143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66"/>
    <w:rsid w:val="00576619"/>
    <w:rsid w:val="009B3C66"/>
    <w:rsid w:val="00A16036"/>
    <w:rsid w:val="00A83671"/>
    <w:rsid w:val="00C461B8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6"/>
    <w:pPr>
      <w:spacing w:after="0"/>
    </w:pPr>
    <w:rPr>
      <w:rFonts w:ascii="Arial" w:eastAsia="Arial" w:hAnsi="Arial" w:cs="Arial"/>
      <w:color w:val="000000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C66"/>
    <w:pPr>
      <w:spacing w:after="0" w:line="240" w:lineRule="auto"/>
    </w:pPr>
    <w:rPr>
      <w:rFonts w:ascii="Arial" w:eastAsia="Arial" w:hAnsi="Arial" w:cs="Arial"/>
      <w:color w:val="000000"/>
      <w:sz w:val="22"/>
      <w:szCs w:val="22"/>
      <w:u w:val="none"/>
      <w:lang w:eastAsia="ru-RU"/>
    </w:rPr>
  </w:style>
  <w:style w:type="paragraph" w:styleId="a4">
    <w:name w:val="List Paragraph"/>
    <w:basedOn w:val="a"/>
    <w:uiPriority w:val="34"/>
    <w:qFormat/>
    <w:rsid w:val="009B3C66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paragraph" w:styleId="a5">
    <w:name w:val="Title"/>
    <w:basedOn w:val="a"/>
    <w:link w:val="a6"/>
    <w:uiPriority w:val="99"/>
    <w:qFormat/>
    <w:rsid w:val="00A16036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A16036"/>
    <w:rPr>
      <w:szCs w:val="24"/>
      <w:u w:val="none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36"/>
    <w:rPr>
      <w:rFonts w:ascii="Tahoma" w:eastAsia="Arial" w:hAnsi="Tahoma" w:cs="Tahoma"/>
      <w:color w:val="000000"/>
      <w:sz w:val="16"/>
      <w:szCs w:val="16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6"/>
    <w:pPr>
      <w:spacing w:after="0"/>
    </w:pPr>
    <w:rPr>
      <w:rFonts w:ascii="Arial" w:eastAsia="Arial" w:hAnsi="Arial" w:cs="Arial"/>
      <w:color w:val="000000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C66"/>
    <w:pPr>
      <w:spacing w:after="0" w:line="240" w:lineRule="auto"/>
    </w:pPr>
    <w:rPr>
      <w:rFonts w:ascii="Arial" w:eastAsia="Arial" w:hAnsi="Arial" w:cs="Arial"/>
      <w:color w:val="000000"/>
      <w:sz w:val="22"/>
      <w:szCs w:val="22"/>
      <w:u w:val="none"/>
      <w:lang w:eastAsia="ru-RU"/>
    </w:rPr>
  </w:style>
  <w:style w:type="paragraph" w:styleId="a4">
    <w:name w:val="List Paragraph"/>
    <w:basedOn w:val="a"/>
    <w:uiPriority w:val="34"/>
    <w:qFormat/>
    <w:rsid w:val="009B3C66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paragraph" w:styleId="a5">
    <w:name w:val="Title"/>
    <w:basedOn w:val="a"/>
    <w:link w:val="a6"/>
    <w:uiPriority w:val="99"/>
    <w:qFormat/>
    <w:rsid w:val="00A16036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A16036"/>
    <w:rPr>
      <w:szCs w:val="24"/>
      <w:u w:val="none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36"/>
    <w:rPr>
      <w:rFonts w:ascii="Tahoma" w:eastAsia="Arial" w:hAnsi="Tahoma" w:cs="Tahoma"/>
      <w:color w:val="000000"/>
      <w:sz w:val="16"/>
      <w:szCs w:val="16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3</cp:revision>
  <dcterms:created xsi:type="dcterms:W3CDTF">2016-08-18T14:08:00Z</dcterms:created>
  <dcterms:modified xsi:type="dcterms:W3CDTF">2016-08-18T14:18:00Z</dcterms:modified>
</cp:coreProperties>
</file>