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 xml:space="preserve">____ квітня 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>2026</w:t>
      </w:r>
      <w:r>
        <w:rPr>
          <w:sz w:val="28"/>
          <w:szCs w:val="28"/>
        </w:rPr>
        <w:t xml:space="preserve"> року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>№ 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Перелік тимчасових об’єктів на території м. Чернігова,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що підлягають демонтажу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01" w:type="dxa"/>
        <w:jc w:val="left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37"/>
        <w:gridCol w:w="3883"/>
        <w:gridCol w:w="1719"/>
        <w:gridCol w:w="3198"/>
        <w:gridCol w:w="264"/>
      </w:tblGrid>
      <w:tr>
        <w:trPr>
          <w:cantSplit w:val="true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sz w:val="28"/>
                <w:szCs w:val="28"/>
              </w:rPr>
              <w:t>з/п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Підстави для демонтажу</w:t>
            </w:r>
          </w:p>
        </w:tc>
        <w:tc>
          <w:tcPr>
            <w:tcW w:w="264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об’єкт (обмежувач руху (одна металева труба та бетонні стовпчики у кількості шести штук)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Воздвиженська, поруч з будинком №7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729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Тимчасовий об’єкт (обмежувач руху)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Воздвиженська, поруч з будинком №2</w:t>
            </w:r>
            <w:r>
              <w:rPr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730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(металевий кіоск)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Олександрівська, поруч з будинком №42</w:t>
            </w:r>
            <w:r>
              <w:rPr>
                <w:color w:val="000000"/>
                <w:sz w:val="28"/>
                <w:szCs w:val="28"/>
              </w:rPr>
              <w:t>, інформаційне повідомлення №731/ТО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(обмежувач руху (металеві труби у кількості двох штук)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просп. Михайла Грушевського, поруч з будинком №173 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732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(обмежувач руху (дві автомобільні шини) 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Волковича, поруч з будинком №11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733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(обмежувач руху (три бетонні півсфери) 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П’ятницька, поруч з будинком №50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734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Курочка В’ячеслав Дмитрович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(обмежувач руху (металева труба)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Івана Богуна, поруч з будинком №43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735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(обмежувач руху (металеві стовпчики у кількості тринадцяти штук)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Івана Богуна, поруч з будинком №43</w:t>
            </w:r>
            <w:r>
              <w:rPr>
                <w:color w:val="000000"/>
                <w:sz w:val="28"/>
                <w:szCs w:val="28"/>
              </w:rPr>
              <w:t>, інформаційне повідомлення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736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(обмежувач руху (металеві стовпчики у кількості двох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Олександра Мацієвського, поруч з будинком №29</w:t>
            </w:r>
            <w:r>
              <w:rPr>
                <w:color w:val="000000"/>
                <w:sz w:val="28"/>
                <w:szCs w:val="28"/>
              </w:rPr>
              <w:t>, інформаційне повідомлення №737/ТО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(обмежувач руху (дві металеві труби та бетонні плити у кількості п’яти штук)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Дмитра Самоквасова, поруч з будинком №12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739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. Чернігів, </w:t>
            </w:r>
            <w:r>
              <w:rPr>
                <w:rStyle w:val="Style14"/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  <w:t>вул. Олександра Довженка, поруч з будинком №89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740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(обмежувач руху (два бетонні стовпчики) </w:t>
            </w:r>
            <w:r>
              <w:rPr>
                <w:rStyle w:val="1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iCs/>
                <w:color w:val="000000"/>
                <w:sz w:val="28"/>
                <w:szCs w:val="28"/>
                <w:shd w:fill="FFFFFF" w:val="clear"/>
              </w:rPr>
              <w:t>вул. Волковича, поруч з будинком №2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741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вул. Юрія Мезенцева, поруч з будинком №75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742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(дві металеві конструкції)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Івана Мазепи, поруч з будинком №25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743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(обмежувач руху (металеві ворота з хвірткою та металевий паркан)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>вул. Лесі Українки, поруч з будинком №27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Style w:val="1"/>
                <w:rFonts w:cs="Times New Roman" w:ascii="Times New Roman" w:hAnsi="Times New Roman"/>
                <w:color w:val="000000"/>
                <w:sz w:val="28"/>
                <w:szCs w:val="28"/>
              </w:rPr>
              <w:t>744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Князя Чорного,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745/ТО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(металевий сітчастий контейнер)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bookmarkStart w:id="0" w:name="_Hlk192495243"/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Ріпкинська, поруч з будинком №</w:t>
            </w:r>
            <w:bookmarkEnd w:id="0"/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746/ТО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(літній майданчик (металеві столи у кількості двох штук, металеві стільці у кількості шести штук, металеві стовпчики у кількості трьох штук)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просп. Левка Лук’яненка, поруч з будинком №10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747/ТО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Гоголя, поруч з будинком №8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№748/ТО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>вул. Мстиславська, поруч з будинком № 38 А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760/ТО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(обмежувач руху (металеві стовпчики у кількості десяти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1" w:name="_Hlk202189764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  <w:bookmarkEnd w:id="1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Степана Подобайла, поруч з будинком №1</w:t>
            </w:r>
            <w:r>
              <w:rPr>
                <w:color w:val="000000"/>
                <w:sz w:val="28"/>
                <w:szCs w:val="28"/>
              </w:rPr>
              <w:t>, 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761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(обмежувач руху (металеві стовпчики у кількості шести штук)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2" w:name="_Hlk202189764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2"/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Івана Рашевського, поруч з будинком №4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762/ТО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3" w:name="_Hlk202189764_Копия_2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3"/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Любецька, поруч з будинком №7</w:t>
            </w:r>
            <w:r>
              <w:rPr>
                <w:color w:val="000000"/>
                <w:sz w:val="28"/>
                <w:szCs w:val="28"/>
              </w:rPr>
              <w:t>, інформаційне повідомлення № 763/ТО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  <w:bookmarkStart w:id="4" w:name="_Hlk202189764_Копия_2_Копия_1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4"/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просп. Левка Лук’яненка, поруч з будинком №62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,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інформаційне повідомлення №764/ТО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1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(обмежувач руху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bookmarkStart w:id="5" w:name="_Hlk202189764_Копия_2_Копия_1_Копия_2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bookmarkEnd w:id="5"/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Воскресенська, поруч з будинком №16</w:t>
            </w:r>
            <w:r>
              <w:rPr>
                <w:color w:val="000000"/>
                <w:sz w:val="28"/>
                <w:szCs w:val="28"/>
              </w:rPr>
              <w:t>,  інформаційне повідомлення №765/ТО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(поштова скриня)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Воскресенська, поруч з будинком №6</w:t>
            </w:r>
            <w:r>
              <w:rPr>
                <w:color w:val="000000"/>
                <w:sz w:val="28"/>
                <w:szCs w:val="28"/>
              </w:rPr>
              <w:t>, інформаційне повідомлення №766/ТО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Тимчасовий об’єкт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>за адресою: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вул.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Незалежності, поруч з будинком №62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№767/ТО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 xml:space="preserve">(металевий сітчастий контейнер)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вул. Льотна, поруч з будинком №15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768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(металевий) гараж</w:t>
            </w:r>
            <w:r>
              <w:rPr>
                <w:color w:val="000000"/>
                <w:sz w:val="28"/>
                <w:szCs w:val="28"/>
              </w:rPr>
              <w:t xml:space="preserve"> 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вул. Єлецька, поруч із будинком № 24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1593</w:t>
            </w:r>
            <w:r>
              <w:rPr>
                <w:color w:val="000000"/>
                <w:sz w:val="28"/>
                <w:szCs w:val="28"/>
              </w:rPr>
              <w:t>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57" w:after="57"/>
              <w:ind w:right="4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317" w:hRule="atLeast"/>
          <w:cantSplit w:val="true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Тимчасовий об’єкт </w:t>
            </w:r>
            <w:r>
              <w:rPr>
                <w:rStyle w:val="Style14"/>
                <w:rFonts w:cs="Times New Roman" w:ascii="Times New Roman" w:hAnsi="Times New Roman"/>
                <w:sz w:val="28"/>
                <w:szCs w:val="28"/>
              </w:rPr>
              <w:t>(металевий) гараж</w:t>
            </w:r>
            <w:r>
              <w:rPr>
                <w:rStyle w:val="11"/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 адресою: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м. Чернігів,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вул. Михайла Могилянського, поруч із будинком № 39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інформаційне повідомлення № 1601/ТО</w:t>
            </w: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body"/>
              <w:tabs>
                <w:tab w:val="clear" w:pos="709"/>
                <w:tab w:val="left" w:pos="724" w:leader="none"/>
                <w:tab w:val="left" w:pos="3417" w:leader="none"/>
                <w:tab w:val="left" w:pos="4551" w:leader="none"/>
              </w:tabs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 встановлено</w:t>
            </w:r>
          </w:p>
        </w:tc>
        <w:tc>
          <w:tcPr>
            <w:tcW w:w="3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  <w:tc>
          <w:tcPr>
            <w:tcW w:w="264" w:type="dxa"/>
            <w:tcBorders/>
          </w:tcPr>
          <w:p>
            <w:pPr>
              <w:pStyle w:val="BodyText"/>
              <w:spacing w:before="0" w:after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Заступник міського голови -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>керуючий справами виконкому</w:t>
        <w:tab/>
        <w:tab/>
        <w:tab/>
        <w:tab/>
        <w:tab/>
        <w:t>Сергій ФЕСЕНКО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1134" w:top="1693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bookmarkStart w:id="6" w:name="PageNumWizard_HEADER_Типовий_стиль_сторі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  <w:bookmarkEnd w:id="6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  <w:bookmarkStart w:id="7" w:name="PageNumWizard_HEADER_Типовий_стиль_стор1"/>
    <w:bookmarkStart w:id="8" w:name="PageNumWizard_HEADER_Типовий_стиль_стор1"/>
    <w:bookmarkEnd w:id="8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 w:customStyle="1">
    <w:name w:val="Символ нумерації (user)"/>
    <w:qFormat/>
    <w:rPr/>
  </w:style>
  <w:style w:type="character" w:styleId="1" w:customStyle="1">
    <w:name w:val="Основной шрифт абзаца1"/>
    <w:qFormat/>
    <w:rPr/>
  </w:style>
  <w:style w:type="character" w:styleId="Emphasis">
    <w:name w:val="Emphasis"/>
    <w:qFormat/>
    <w:rPr>
      <w:i/>
      <w:iCs/>
    </w:rPr>
  </w:style>
  <w:style w:type="character" w:styleId="11" w:customStyle="1">
    <w:name w:val="Шрифт абзацу за замовчуванням1"/>
    <w:qFormat/>
    <w:rsid w:val="00685c08"/>
    <w:rPr/>
  </w:style>
  <w:style w:type="character" w:styleId="Style14" w:customStyle="1">
    <w:name w:val="Шрифт абзацу за замовчуванням"/>
    <w:qFormat/>
    <w:rsid w:val="00ae05ad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6">
    <w:name w:val="Покажчик"/>
    <w:basedOn w:val="Normal"/>
    <w:qFormat/>
    <w:pPr>
      <w:suppressLineNumbers/>
    </w:pPr>
    <w:rPr>
      <w:rFonts w:cs="Lohit Devanagari"/>
    </w:rPr>
  </w:style>
  <w:style w:type="paragraph" w:styleId="user1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user2" w:customStyle="1">
    <w:name w:val="Покажчик (user)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13" w:customStyle="1">
    <w:name w:val="Указатель1"/>
    <w:basedOn w:val="Normal"/>
    <w:qFormat/>
    <w:pPr>
      <w:suppressLineNumbers/>
    </w:pPr>
    <w:rPr/>
  </w:style>
  <w:style w:type="paragraph" w:styleId="user3" w:customStyle="1">
    <w:name w:val="Вміст таблиці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і (user)"/>
    <w:basedOn w:val="user3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extbodyWW" w:customStyle="1">
    <w:name w:val="Text body (WW)"/>
    <w:basedOn w:val="Normal"/>
    <w:qFormat/>
    <w:pPr>
      <w:spacing w:lineRule="auto" w:line="276" w:before="0" w:after="140"/>
    </w:pPr>
    <w:rPr>
      <w:rFonts w:ascii="Times New Roman" w:hAnsi="Times New Roman" w:eastAsia="Times New Roman" w:cs="Times New Roman"/>
      <w:sz w:val="28"/>
      <w:szCs w:val="20"/>
      <w:lang w:bidi="ar-SA"/>
    </w:rPr>
  </w:style>
  <w:style w:type="paragraph" w:styleId="Standard1" w:customStyle="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1" w:customStyle="1">
    <w:name w:val="Text body1"/>
    <w:basedOn w:val="Normal"/>
    <w:qFormat/>
    <w:rsid w:val="00895ae3"/>
    <w:pPr>
      <w:spacing w:lineRule="auto" w:line="276" w:before="0" w:after="140"/>
      <w:textAlignment w:val="baseline"/>
    </w:pPr>
    <w:rPr>
      <w:rFonts w:cs="Noto Sans Devanagari"/>
      <w:lang w:val="ru-RU"/>
    </w:rPr>
  </w:style>
  <w:style w:type="paragraph" w:styleId="user5">
    <w:name w:val="Верхній і нижній колонтитули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user5"/>
    <w:pPr>
      <w:suppressLineNumbers/>
    </w:pPr>
    <w:rPr/>
  </w:style>
  <w:style w:type="numbering" w:styleId="user6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Application>LibreOffice/25.8.5.2$Linux_X86_64 LibreOffice_project/580$Build-2</Application>
  <AppVersion>15.0000</AppVersion>
  <Pages>6</Pages>
  <Words>1118</Words>
  <Characters>7138</Characters>
  <CharactersWithSpaces>8176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2026-04-08T11:13:32Z</dcterms:modified>
  <cp:revision>273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