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2F" w:rsidRDefault="00D31E2F" w:rsidP="00035672">
      <w:pPr>
        <w:spacing w:after="0" w:line="240" w:lineRule="auto"/>
        <w:ind w:left="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ЗАТВЕРДЖЕНО</w:t>
      </w:r>
    </w:p>
    <w:p w:rsidR="00E4237D" w:rsidRDefault="00035672" w:rsidP="00035672">
      <w:pPr>
        <w:spacing w:after="0" w:line="240" w:lineRule="auto"/>
        <w:ind w:left="5040"/>
        <w:jc w:val="both"/>
        <w:rPr>
          <w:rFonts w:ascii="Times New Roman" w:eastAsia="Calibri" w:hAnsi="Times New Roman" w:cs="Times New Roman"/>
          <w:sz w:val="28"/>
          <w:szCs w:val="28"/>
        </w:rPr>
      </w:pPr>
      <w:r w:rsidRPr="00035672">
        <w:rPr>
          <w:rFonts w:ascii="Times New Roman" w:eastAsia="Times New Roman" w:hAnsi="Times New Roman" w:cs="Times New Roman"/>
          <w:sz w:val="28"/>
          <w:szCs w:val="28"/>
          <w:lang w:eastAsia="ru-RU"/>
        </w:rPr>
        <w:t>рішення Чернігівської міської ради</w:t>
      </w:r>
      <w:r>
        <w:rPr>
          <w:rFonts w:ascii="Times New Roman" w:eastAsia="Times New Roman" w:hAnsi="Times New Roman" w:cs="Times New Roman"/>
          <w:sz w:val="28"/>
          <w:szCs w:val="28"/>
          <w:lang w:eastAsia="ru-RU"/>
        </w:rPr>
        <w:t xml:space="preserve">                          </w:t>
      </w:r>
      <w:r w:rsidRPr="00E4237D">
        <w:rPr>
          <w:rFonts w:ascii="Times New Roman" w:eastAsia="Times New Roman" w:hAnsi="Times New Roman" w:cs="Times New Roman"/>
          <w:sz w:val="28"/>
          <w:szCs w:val="28"/>
          <w:u w:val="single"/>
          <w:lang w:eastAsia="ru-RU"/>
        </w:rPr>
        <w:t>«</w:t>
      </w:r>
      <w:r w:rsidR="00E4237D" w:rsidRPr="00E4237D">
        <w:rPr>
          <w:rFonts w:ascii="Times New Roman" w:eastAsia="Times New Roman" w:hAnsi="Times New Roman" w:cs="Times New Roman"/>
          <w:sz w:val="28"/>
          <w:szCs w:val="28"/>
          <w:u w:val="single"/>
          <w:lang w:eastAsia="ru-RU"/>
        </w:rPr>
        <w:t>01</w:t>
      </w:r>
      <w:r w:rsidRPr="00E4237D">
        <w:rPr>
          <w:rFonts w:ascii="Times New Roman" w:eastAsia="Times New Roman" w:hAnsi="Times New Roman" w:cs="Times New Roman"/>
          <w:sz w:val="28"/>
          <w:szCs w:val="28"/>
          <w:u w:val="single"/>
          <w:lang w:eastAsia="ru-RU"/>
        </w:rPr>
        <w:t xml:space="preserve">» </w:t>
      </w:r>
      <w:r w:rsidR="00E4237D" w:rsidRPr="00E4237D">
        <w:rPr>
          <w:rFonts w:ascii="Times New Roman" w:eastAsia="Times New Roman" w:hAnsi="Times New Roman" w:cs="Times New Roman"/>
          <w:sz w:val="28"/>
          <w:szCs w:val="28"/>
          <w:u w:val="single"/>
          <w:lang w:eastAsia="ru-RU"/>
        </w:rPr>
        <w:t>грудня</w:t>
      </w:r>
      <w:r w:rsidR="00E4237D">
        <w:rPr>
          <w:rFonts w:ascii="Times New Roman" w:eastAsia="Times New Roman" w:hAnsi="Times New Roman" w:cs="Times New Roman"/>
          <w:sz w:val="28"/>
          <w:szCs w:val="28"/>
          <w:lang w:eastAsia="ru-RU"/>
        </w:rPr>
        <w:t xml:space="preserve"> </w:t>
      </w:r>
      <w:r w:rsidRPr="00035672">
        <w:rPr>
          <w:rFonts w:ascii="Times New Roman" w:eastAsia="Times New Roman" w:hAnsi="Times New Roman" w:cs="Times New Roman"/>
          <w:sz w:val="28"/>
          <w:szCs w:val="28"/>
          <w:lang w:eastAsia="ru-RU"/>
        </w:rPr>
        <w:t>2020 року</w:t>
      </w:r>
      <w:r w:rsidRPr="00035672">
        <w:rPr>
          <w:rFonts w:ascii="Times New Roman" w:eastAsia="Calibri" w:hAnsi="Times New Roman" w:cs="Times New Roman"/>
          <w:sz w:val="28"/>
          <w:szCs w:val="28"/>
        </w:rPr>
        <w:t xml:space="preserve"> </w:t>
      </w:r>
    </w:p>
    <w:p w:rsidR="00035672" w:rsidRPr="00D31E2F" w:rsidRDefault="00035672" w:rsidP="00035672">
      <w:pPr>
        <w:spacing w:after="0" w:line="240" w:lineRule="auto"/>
        <w:ind w:left="5040"/>
        <w:jc w:val="both"/>
        <w:rPr>
          <w:rFonts w:ascii="Times New Roman" w:eastAsia="Calibri" w:hAnsi="Times New Roman" w:cs="Times New Roman"/>
          <w:sz w:val="28"/>
          <w:szCs w:val="28"/>
        </w:rPr>
      </w:pPr>
      <w:r w:rsidRPr="00035672">
        <w:rPr>
          <w:rFonts w:ascii="Times New Roman" w:eastAsia="Calibri" w:hAnsi="Times New Roman" w:cs="Times New Roman"/>
          <w:sz w:val="28"/>
          <w:szCs w:val="28"/>
        </w:rPr>
        <w:t xml:space="preserve">№ </w:t>
      </w:r>
      <w:r w:rsidR="003552A8" w:rsidRPr="00E4237D">
        <w:rPr>
          <w:rFonts w:ascii="Times New Roman" w:eastAsia="Calibri" w:hAnsi="Times New Roman" w:cs="Times New Roman"/>
          <w:sz w:val="28"/>
          <w:szCs w:val="28"/>
          <w:u w:val="single"/>
        </w:rPr>
        <w:t>2</w:t>
      </w:r>
      <w:r w:rsidRPr="00E4237D">
        <w:rPr>
          <w:rFonts w:ascii="Times New Roman" w:eastAsia="Calibri" w:hAnsi="Times New Roman" w:cs="Times New Roman"/>
          <w:sz w:val="28"/>
          <w:szCs w:val="28"/>
          <w:u w:val="single"/>
        </w:rPr>
        <w:t>/</w:t>
      </w:r>
      <w:r w:rsidRPr="00E4237D">
        <w:rPr>
          <w:rFonts w:ascii="Times New Roman" w:eastAsia="Calibri" w:hAnsi="Times New Roman" w:cs="Times New Roman"/>
          <w:sz w:val="28"/>
          <w:szCs w:val="28"/>
          <w:u w:val="single"/>
          <w:lang w:val="en-US"/>
        </w:rPr>
        <w:t>VII</w:t>
      </w:r>
      <w:r w:rsidR="003552A8" w:rsidRPr="00E4237D">
        <w:rPr>
          <w:rFonts w:ascii="Times New Roman" w:eastAsia="Calibri" w:hAnsi="Times New Roman" w:cs="Times New Roman"/>
          <w:sz w:val="28"/>
          <w:szCs w:val="28"/>
          <w:u w:val="single"/>
          <w:lang w:val="en-US"/>
        </w:rPr>
        <w:t>I</w:t>
      </w:r>
      <w:r w:rsidRPr="00E4237D">
        <w:rPr>
          <w:rFonts w:ascii="Times New Roman" w:eastAsia="Calibri" w:hAnsi="Times New Roman" w:cs="Times New Roman"/>
          <w:sz w:val="28"/>
          <w:szCs w:val="28"/>
          <w:u w:val="single"/>
        </w:rPr>
        <w:t xml:space="preserve"> - </w:t>
      </w:r>
      <w:r w:rsidR="00E4237D" w:rsidRPr="00E4237D">
        <w:rPr>
          <w:rFonts w:ascii="Times New Roman" w:eastAsia="Calibri" w:hAnsi="Times New Roman" w:cs="Times New Roman"/>
          <w:sz w:val="28"/>
          <w:szCs w:val="28"/>
          <w:u w:val="single"/>
        </w:rPr>
        <w:t>23</w:t>
      </w:r>
      <w:r w:rsidRPr="00D31E2F">
        <w:rPr>
          <w:rFonts w:ascii="Times New Roman" w:eastAsia="Calibri" w:hAnsi="Times New Roman" w:cs="Times New Roman"/>
          <w:sz w:val="28"/>
          <w:szCs w:val="28"/>
        </w:rPr>
        <w:t xml:space="preserve">      </w:t>
      </w:r>
    </w:p>
    <w:p w:rsidR="00035672" w:rsidRPr="00035672" w:rsidRDefault="00035672" w:rsidP="00035672">
      <w:pPr>
        <w:spacing w:after="0" w:line="240" w:lineRule="auto"/>
        <w:ind w:left="5040"/>
        <w:jc w:val="both"/>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both"/>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b/>
          <w:sz w:val="40"/>
          <w:szCs w:val="28"/>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b/>
          <w:sz w:val="40"/>
          <w:szCs w:val="28"/>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b/>
          <w:sz w:val="40"/>
          <w:szCs w:val="28"/>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b/>
          <w:sz w:val="40"/>
          <w:szCs w:val="28"/>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b/>
          <w:sz w:val="40"/>
          <w:szCs w:val="28"/>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b/>
          <w:sz w:val="40"/>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40"/>
          <w:szCs w:val="28"/>
          <w:lang w:eastAsia="ru-RU"/>
        </w:rPr>
      </w:pPr>
      <w:r w:rsidRPr="00035672">
        <w:rPr>
          <w:rFonts w:ascii="Times New Roman" w:eastAsia="Times New Roman" w:hAnsi="Times New Roman" w:cs="Times New Roman"/>
          <w:sz w:val="40"/>
          <w:szCs w:val="28"/>
          <w:lang w:eastAsia="ru-RU"/>
        </w:rPr>
        <w:t xml:space="preserve">Програма підтримки </w:t>
      </w:r>
    </w:p>
    <w:p w:rsidR="00035672" w:rsidRPr="00035672" w:rsidRDefault="00035672" w:rsidP="00035672">
      <w:pPr>
        <w:spacing w:after="0" w:line="240" w:lineRule="auto"/>
        <w:jc w:val="center"/>
        <w:rPr>
          <w:rFonts w:ascii="Times New Roman" w:eastAsia="Times New Roman" w:hAnsi="Times New Roman" w:cs="Times New Roman"/>
          <w:sz w:val="16"/>
          <w:szCs w:val="16"/>
          <w:lang w:eastAsia="ru-RU"/>
        </w:rPr>
      </w:pPr>
    </w:p>
    <w:p w:rsidR="00035672" w:rsidRPr="00035672" w:rsidRDefault="00035672" w:rsidP="00035672">
      <w:pPr>
        <w:spacing w:after="0" w:line="240" w:lineRule="auto"/>
        <w:jc w:val="center"/>
        <w:rPr>
          <w:rFonts w:ascii="Times New Roman" w:eastAsia="Times New Roman" w:hAnsi="Times New Roman" w:cs="Times New Roman"/>
          <w:sz w:val="40"/>
          <w:szCs w:val="28"/>
          <w:lang w:eastAsia="ru-RU"/>
        </w:rPr>
      </w:pPr>
      <w:r w:rsidRPr="00035672">
        <w:rPr>
          <w:rFonts w:ascii="Times New Roman" w:eastAsia="Times New Roman" w:hAnsi="Times New Roman" w:cs="Times New Roman"/>
          <w:sz w:val="40"/>
          <w:szCs w:val="28"/>
          <w:lang w:eastAsia="ru-RU"/>
        </w:rPr>
        <w:t>малого та середнього підприємництва</w:t>
      </w:r>
    </w:p>
    <w:p w:rsidR="00035672" w:rsidRPr="00035672" w:rsidRDefault="00035672" w:rsidP="00035672">
      <w:pPr>
        <w:spacing w:after="0" w:line="240" w:lineRule="auto"/>
        <w:jc w:val="center"/>
        <w:rPr>
          <w:rFonts w:ascii="Times New Roman" w:eastAsia="Times New Roman" w:hAnsi="Times New Roman" w:cs="Times New Roman"/>
          <w:sz w:val="20"/>
          <w:szCs w:val="20"/>
          <w:lang w:eastAsia="ru-RU"/>
        </w:rPr>
      </w:pPr>
    </w:p>
    <w:p w:rsidR="00035672" w:rsidRPr="00035672" w:rsidRDefault="00035672" w:rsidP="00035672">
      <w:pPr>
        <w:spacing w:after="0" w:line="240" w:lineRule="auto"/>
        <w:jc w:val="center"/>
        <w:rPr>
          <w:rFonts w:ascii="Times New Roman" w:eastAsia="Times New Roman" w:hAnsi="Times New Roman" w:cs="Times New Roman"/>
          <w:sz w:val="40"/>
          <w:szCs w:val="28"/>
          <w:lang w:eastAsia="ru-RU"/>
        </w:rPr>
      </w:pPr>
      <w:r w:rsidRPr="00035672">
        <w:rPr>
          <w:rFonts w:ascii="Times New Roman" w:eastAsia="Times New Roman" w:hAnsi="Times New Roman" w:cs="Times New Roman"/>
          <w:sz w:val="40"/>
          <w:szCs w:val="28"/>
          <w:lang w:eastAsia="ru-RU"/>
        </w:rPr>
        <w:t xml:space="preserve"> у м. Чернігові</w:t>
      </w:r>
    </w:p>
    <w:p w:rsidR="00035672" w:rsidRPr="00035672" w:rsidRDefault="00035672" w:rsidP="00035672">
      <w:pPr>
        <w:spacing w:after="0" w:line="240" w:lineRule="auto"/>
        <w:jc w:val="center"/>
        <w:rPr>
          <w:rFonts w:ascii="Times New Roman" w:eastAsia="Times New Roman" w:hAnsi="Times New Roman" w:cs="Times New Roman"/>
          <w:sz w:val="20"/>
          <w:szCs w:val="20"/>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0"/>
          <w:lang w:eastAsia="ru-RU"/>
        </w:rPr>
      </w:pPr>
      <w:r w:rsidRPr="00035672">
        <w:rPr>
          <w:rFonts w:ascii="Times New Roman" w:eastAsia="Times New Roman" w:hAnsi="Times New Roman" w:cs="Times New Roman"/>
          <w:sz w:val="40"/>
          <w:szCs w:val="20"/>
          <w:lang w:eastAsia="ru-RU"/>
        </w:rPr>
        <w:t>на 2021-2025 роки</w:t>
      </w: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м. Чернігів, 2020 рік</w:t>
      </w:r>
    </w:p>
    <w:p w:rsidR="00035672" w:rsidRPr="00035672" w:rsidRDefault="00035672" w:rsidP="00035672">
      <w:pPr>
        <w:spacing w:after="0" w:line="240" w:lineRule="auto"/>
        <w:ind w:left="-670" w:hanging="536"/>
        <w:jc w:val="center"/>
        <w:rPr>
          <w:rFonts w:ascii="Times New Roman" w:eastAsia="Times New Roman" w:hAnsi="Times New Roman" w:cs="Times New Roman"/>
          <w:sz w:val="28"/>
          <w:szCs w:val="20"/>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sz w:val="28"/>
          <w:szCs w:val="20"/>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sz w:val="28"/>
          <w:szCs w:val="20"/>
          <w:lang w:eastAsia="ru-RU"/>
        </w:rPr>
      </w:pPr>
    </w:p>
    <w:p w:rsidR="00035672" w:rsidRPr="00035672" w:rsidRDefault="00035672" w:rsidP="00035672">
      <w:pPr>
        <w:spacing w:after="0" w:line="240" w:lineRule="auto"/>
        <w:ind w:left="-670" w:hanging="536"/>
        <w:jc w:val="center"/>
        <w:rPr>
          <w:rFonts w:ascii="Times New Roman" w:eastAsia="Times New Roman" w:hAnsi="Times New Roman" w:cs="Times New Roman"/>
          <w:sz w:val="28"/>
          <w:szCs w:val="20"/>
          <w:lang w:eastAsia="ru-RU"/>
        </w:rPr>
      </w:pPr>
      <w:r w:rsidRPr="00035672">
        <w:rPr>
          <w:rFonts w:ascii="Times New Roman" w:eastAsia="Times New Roman" w:hAnsi="Times New Roman" w:cs="Times New Roman"/>
          <w:sz w:val="28"/>
          <w:szCs w:val="20"/>
          <w:lang w:eastAsia="ru-RU"/>
        </w:rPr>
        <w:t>ЗМІСТ</w:t>
      </w:r>
    </w:p>
    <w:p w:rsidR="00035672" w:rsidRPr="00035672" w:rsidRDefault="00035672" w:rsidP="00035672">
      <w:pPr>
        <w:spacing w:after="0" w:line="240" w:lineRule="auto"/>
        <w:ind w:left="-670" w:hanging="536"/>
        <w:jc w:val="center"/>
        <w:rPr>
          <w:rFonts w:ascii="Times New Roman" w:eastAsia="Times New Roman" w:hAnsi="Times New Roman" w:cs="Times New Roman"/>
          <w:b/>
          <w:sz w:val="28"/>
          <w:szCs w:val="20"/>
          <w:lang w:eastAsia="ru-RU"/>
        </w:rPr>
      </w:pPr>
    </w:p>
    <w:p w:rsidR="00035672" w:rsidRPr="00035672" w:rsidRDefault="00035672" w:rsidP="00035672">
      <w:pPr>
        <w:spacing w:after="0" w:line="240" w:lineRule="auto"/>
        <w:rPr>
          <w:rFonts w:ascii="Times New Roman" w:eastAsia="Times New Roman" w:hAnsi="Times New Roman" w:cs="Times New Roman"/>
          <w:bCs/>
          <w:sz w:val="28"/>
          <w:szCs w:val="20"/>
          <w:lang w:eastAsia="ru-RU"/>
        </w:rPr>
      </w:pPr>
      <w:r w:rsidRPr="00035672">
        <w:rPr>
          <w:rFonts w:ascii="Times New Roman" w:eastAsia="Times New Roman" w:hAnsi="Times New Roman" w:cs="Times New Roman"/>
          <w:b/>
          <w:sz w:val="28"/>
          <w:szCs w:val="20"/>
          <w:lang w:eastAsia="ru-RU"/>
        </w:rPr>
        <w:tab/>
        <w:t xml:space="preserve">                                                                                                                </w:t>
      </w:r>
      <w:r w:rsidRPr="00035672">
        <w:rPr>
          <w:rFonts w:ascii="Times New Roman" w:eastAsia="Times New Roman" w:hAnsi="Times New Roman" w:cs="Times New Roman"/>
          <w:sz w:val="28"/>
          <w:szCs w:val="20"/>
          <w:lang w:eastAsia="ru-RU"/>
        </w:rPr>
        <w:t>стор.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802"/>
        <w:gridCol w:w="1124"/>
      </w:tblGrid>
      <w:tr w:rsidR="00035672" w:rsidRPr="00035672" w:rsidTr="009D62E4">
        <w:trPr>
          <w:trHeight w:val="1011"/>
        </w:trPr>
        <w:tc>
          <w:tcPr>
            <w:tcW w:w="566" w:type="dxa"/>
            <w:shd w:val="clear" w:color="auto" w:fill="auto"/>
          </w:tcPr>
          <w:p w:rsidR="00035672" w:rsidRPr="00035672" w:rsidRDefault="00035672" w:rsidP="00035672">
            <w:pPr>
              <w:tabs>
                <w:tab w:val="right" w:leader="dot" w:pos="9720"/>
              </w:tabs>
              <w:spacing w:after="0"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1</w:t>
            </w:r>
          </w:p>
        </w:tc>
        <w:tc>
          <w:tcPr>
            <w:tcW w:w="7802" w:type="dxa"/>
            <w:shd w:val="clear" w:color="auto" w:fill="auto"/>
          </w:tcPr>
          <w:p w:rsidR="00035672" w:rsidRPr="00035672" w:rsidRDefault="00035672" w:rsidP="00035672">
            <w:pPr>
              <w:tabs>
                <w:tab w:val="right" w:leader="dot" w:pos="9720"/>
              </w:tabs>
              <w:spacing w:after="0" w:line="360" w:lineRule="auto"/>
              <w:jc w:val="both"/>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Паспорт Програми підтримки малого та середнього  підприємництва у м. Чернігові на 2021-2025 роки</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3</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w:t>
            </w:r>
          </w:p>
        </w:tc>
        <w:tc>
          <w:tcPr>
            <w:tcW w:w="7802" w:type="dxa"/>
            <w:shd w:val="clear" w:color="auto" w:fill="auto"/>
          </w:tcPr>
          <w:p w:rsidR="00035672" w:rsidRPr="00035672" w:rsidRDefault="00035672" w:rsidP="00035672">
            <w:pPr>
              <w:spacing w:after="0" w:line="360" w:lineRule="auto"/>
              <w:rPr>
                <w:rFonts w:ascii="Times New Roman" w:eastAsia="Times New Roman" w:hAnsi="Times New Roman" w:cs="Times New Roman"/>
                <w:sz w:val="28"/>
                <w:szCs w:val="28"/>
                <w:highlight w:val="yellow"/>
                <w:lang w:eastAsia="ru-RU"/>
              </w:rPr>
            </w:pPr>
            <w:r w:rsidRPr="00035672">
              <w:rPr>
                <w:rFonts w:ascii="Times New Roman" w:eastAsia="Times New Roman" w:hAnsi="Times New Roman" w:cs="Times New Roman"/>
                <w:sz w:val="28"/>
                <w:szCs w:val="28"/>
                <w:lang w:eastAsia="ru-RU"/>
              </w:rPr>
              <w:t xml:space="preserve">Аналіз основних кількісних та якісних показників сфери малого та середнього підприємництва у м. Чернігові </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3</w:t>
            </w:r>
          </w:p>
        </w:tc>
        <w:tc>
          <w:tcPr>
            <w:tcW w:w="7802" w:type="dxa"/>
            <w:shd w:val="clear" w:color="auto" w:fill="auto"/>
          </w:tcPr>
          <w:p w:rsidR="00035672" w:rsidRPr="00035672" w:rsidRDefault="00035672" w:rsidP="00035672">
            <w:pPr>
              <w:tabs>
                <w:tab w:val="right" w:leader="dot" w:pos="9720"/>
              </w:tabs>
              <w:spacing w:after="0" w:line="360" w:lineRule="auto"/>
              <w:jc w:val="both"/>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Загальна характеристика бізнес-системи м. Чернігова</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8</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w:t>
            </w:r>
          </w:p>
        </w:tc>
        <w:tc>
          <w:tcPr>
            <w:tcW w:w="7802" w:type="dxa"/>
            <w:shd w:val="clear" w:color="auto" w:fill="auto"/>
          </w:tcPr>
          <w:p w:rsidR="00035672" w:rsidRPr="00035672" w:rsidRDefault="00035672" w:rsidP="00035672">
            <w:pPr>
              <w:tabs>
                <w:tab w:val="right" w:leader="dot" w:pos="9720"/>
              </w:tabs>
              <w:spacing w:after="0" w:line="360" w:lineRule="auto"/>
              <w:jc w:val="both"/>
              <w:outlineLvl w:val="2"/>
              <w:rPr>
                <w:rFonts w:ascii="Times New Roman" w:eastAsia="Times New Roman" w:hAnsi="Times New Roman" w:cs="Times New Roman"/>
                <w:sz w:val="28"/>
                <w:szCs w:val="28"/>
                <w:highlight w:val="yellow"/>
                <w:lang w:eastAsia="ru-RU"/>
              </w:rPr>
            </w:pPr>
            <w:r w:rsidRPr="00035672">
              <w:rPr>
                <w:rFonts w:ascii="Times New Roman" w:eastAsia="Times New Roman" w:hAnsi="Times New Roman" w:cs="Times New Roman"/>
                <w:sz w:val="28"/>
                <w:szCs w:val="28"/>
                <w:lang w:eastAsia="ru-RU"/>
              </w:rPr>
              <w:t>Заходи Програми підтримки малого та середнього  підприємництва у м. Чернігові на 2021-2025 роки</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11</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4.1</w:t>
            </w:r>
          </w:p>
        </w:tc>
        <w:tc>
          <w:tcPr>
            <w:tcW w:w="7802" w:type="dxa"/>
            <w:shd w:val="clear" w:color="auto" w:fill="auto"/>
          </w:tcPr>
          <w:p w:rsidR="00035672" w:rsidRPr="00035672" w:rsidRDefault="00035672" w:rsidP="00035672">
            <w:pPr>
              <w:tabs>
                <w:tab w:val="right" w:leader="dot" w:pos="9720"/>
              </w:tabs>
              <w:spacing w:after="0" w:line="360" w:lineRule="auto"/>
              <w:jc w:val="both"/>
              <w:outlineLvl w:val="2"/>
              <w:rPr>
                <w:rFonts w:ascii="Times New Roman" w:eastAsia="Times New Roman" w:hAnsi="Times New Roman" w:cs="Times New Roman"/>
                <w:sz w:val="28"/>
                <w:szCs w:val="28"/>
                <w:highlight w:val="yellow"/>
                <w:lang w:eastAsia="ru-RU"/>
              </w:rPr>
            </w:pPr>
            <w:r w:rsidRPr="00035672">
              <w:rPr>
                <w:rFonts w:ascii="Times New Roman" w:eastAsia="Times New Roman" w:hAnsi="Times New Roman" w:cs="Times New Roman"/>
                <w:sz w:val="28"/>
                <w:szCs w:val="28"/>
                <w:lang w:eastAsia="ru-RU"/>
              </w:rPr>
              <w:t xml:space="preserve">Підпрограма взаємодії органів влади та суб`єктів господарювання </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11</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4.2</w:t>
            </w:r>
          </w:p>
        </w:tc>
        <w:tc>
          <w:tcPr>
            <w:tcW w:w="7802" w:type="dxa"/>
            <w:shd w:val="clear" w:color="auto" w:fill="auto"/>
          </w:tcPr>
          <w:p w:rsidR="00035672" w:rsidRPr="00035672" w:rsidRDefault="00035672" w:rsidP="00035672">
            <w:pPr>
              <w:spacing w:after="0" w:line="360" w:lineRule="auto"/>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Підпрограма ресурсної підтримки</w:t>
            </w:r>
            <w:r w:rsidRPr="00035672">
              <w:rPr>
                <w:rFonts w:ascii="Times New Roman" w:eastAsia="Times New Roman" w:hAnsi="Times New Roman" w:cs="Times New Roman"/>
                <w:i/>
                <w:sz w:val="28"/>
                <w:szCs w:val="28"/>
                <w:lang w:eastAsia="ru-RU"/>
              </w:rPr>
              <w:t xml:space="preserve">  </w:t>
            </w:r>
            <w:r w:rsidRPr="00035672">
              <w:rPr>
                <w:rFonts w:ascii="Times New Roman" w:eastAsia="Times New Roman" w:hAnsi="Times New Roman" w:cs="Times New Roman"/>
                <w:sz w:val="28"/>
                <w:szCs w:val="28"/>
                <w:lang w:eastAsia="ru-RU"/>
              </w:rPr>
              <w:t>та упорядкування умов ведення бізнесу</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13</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4.3</w:t>
            </w:r>
          </w:p>
        </w:tc>
        <w:tc>
          <w:tcPr>
            <w:tcW w:w="7802" w:type="dxa"/>
            <w:shd w:val="clear" w:color="auto" w:fill="auto"/>
          </w:tcPr>
          <w:p w:rsidR="00035672" w:rsidRPr="00035672" w:rsidRDefault="00035672" w:rsidP="00035672">
            <w:pPr>
              <w:spacing w:after="0" w:line="360" w:lineRule="auto"/>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Підпрограма промоції місцевого бізнес - потенціалу та підтримки місцевих товаровиробників</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16</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4.4</w:t>
            </w:r>
          </w:p>
        </w:tc>
        <w:tc>
          <w:tcPr>
            <w:tcW w:w="7802" w:type="dxa"/>
            <w:shd w:val="clear" w:color="auto" w:fill="auto"/>
          </w:tcPr>
          <w:p w:rsidR="00035672" w:rsidRPr="00035672" w:rsidRDefault="00035672" w:rsidP="00035672">
            <w:pPr>
              <w:spacing w:after="0" w:line="360" w:lineRule="auto"/>
              <w:jc w:val="both"/>
              <w:rPr>
                <w:rFonts w:ascii="Times New Roman" w:eastAsia="Times New Roman" w:hAnsi="Times New Roman" w:cs="Times New Roman"/>
                <w:sz w:val="28"/>
                <w:szCs w:val="28"/>
                <w:highlight w:val="yellow"/>
                <w:lang w:eastAsia="ru-RU"/>
              </w:rPr>
            </w:pPr>
            <w:r w:rsidRPr="00035672">
              <w:rPr>
                <w:rFonts w:ascii="Times New Roman" w:eastAsia="Times New Roman" w:hAnsi="Times New Roman" w:cs="Times New Roman"/>
                <w:sz w:val="28"/>
                <w:szCs w:val="28"/>
                <w:lang w:eastAsia="ru-RU"/>
              </w:rPr>
              <w:t xml:space="preserve">Підпрограма сприяння покращенню інвестиційного клімату </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18</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5</w:t>
            </w:r>
          </w:p>
        </w:tc>
        <w:tc>
          <w:tcPr>
            <w:tcW w:w="7802" w:type="dxa"/>
            <w:shd w:val="clear" w:color="auto" w:fill="auto"/>
          </w:tcPr>
          <w:p w:rsidR="00035672" w:rsidRPr="00035672" w:rsidRDefault="00035672" w:rsidP="00035672">
            <w:pPr>
              <w:tabs>
                <w:tab w:val="right" w:leader="dot" w:pos="9720"/>
              </w:tabs>
              <w:spacing w:after="0" w:line="360" w:lineRule="auto"/>
              <w:jc w:val="both"/>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Реалізація та здійснення контролю за виконанням заходів Програми</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20</w:t>
            </w:r>
          </w:p>
        </w:tc>
      </w:tr>
      <w:tr w:rsidR="00035672" w:rsidRPr="00035672" w:rsidTr="009D62E4">
        <w:tc>
          <w:tcPr>
            <w:tcW w:w="566" w:type="dxa"/>
            <w:shd w:val="clear" w:color="auto" w:fill="auto"/>
          </w:tcPr>
          <w:p w:rsidR="00035672" w:rsidRPr="00035672" w:rsidRDefault="00035672" w:rsidP="00035672">
            <w:pPr>
              <w:tabs>
                <w:tab w:val="right" w:leader="dot" w:pos="9720"/>
              </w:tabs>
              <w:spacing w:before="100" w:beforeAutospacing="1" w:after="100" w:afterAutospacing="1" w:line="360" w:lineRule="auto"/>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6</w:t>
            </w:r>
          </w:p>
        </w:tc>
        <w:tc>
          <w:tcPr>
            <w:tcW w:w="7802" w:type="dxa"/>
            <w:shd w:val="clear" w:color="auto" w:fill="auto"/>
          </w:tcPr>
          <w:p w:rsidR="00035672" w:rsidRPr="00035672" w:rsidRDefault="00035672" w:rsidP="00035672">
            <w:pPr>
              <w:tabs>
                <w:tab w:val="right" w:leader="dot" w:pos="9720"/>
              </w:tabs>
              <w:spacing w:after="0" w:line="360" w:lineRule="auto"/>
              <w:jc w:val="both"/>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Очікувані результати виконання Програми</w:t>
            </w:r>
          </w:p>
        </w:tc>
        <w:tc>
          <w:tcPr>
            <w:tcW w:w="1124" w:type="dxa"/>
            <w:shd w:val="clear" w:color="auto" w:fill="auto"/>
            <w:vAlign w:val="center"/>
          </w:tcPr>
          <w:p w:rsidR="00035672" w:rsidRPr="00035672" w:rsidRDefault="00035672" w:rsidP="00035672">
            <w:pPr>
              <w:tabs>
                <w:tab w:val="right" w:leader="dot" w:pos="9720"/>
              </w:tabs>
              <w:spacing w:before="100" w:beforeAutospacing="1" w:after="100" w:afterAutospacing="1" w:line="360" w:lineRule="auto"/>
              <w:jc w:val="center"/>
              <w:outlineLvl w:val="2"/>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20</w:t>
            </w:r>
          </w:p>
        </w:tc>
      </w:tr>
    </w:tbl>
    <w:p w:rsidR="00035672" w:rsidRPr="00035672" w:rsidRDefault="00035672" w:rsidP="00035672">
      <w:pPr>
        <w:spacing w:after="0" w:line="240" w:lineRule="auto"/>
        <w:jc w:val="both"/>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035672">
        <w:rPr>
          <w:rFonts w:ascii="Times New Roman" w:eastAsia="Times New Roman" w:hAnsi="Times New Roman" w:cs="Times New Roman"/>
          <w:sz w:val="28"/>
          <w:szCs w:val="28"/>
          <w:lang w:eastAsia="ru-RU"/>
        </w:rPr>
        <w:lastRenderedPageBreak/>
        <w:t>Паспорт</w:t>
      </w:r>
    </w:p>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Програми підтримки малого та середнього підприємництва</w:t>
      </w:r>
    </w:p>
    <w:p w:rsidR="00035672" w:rsidRPr="00035672" w:rsidRDefault="00035672" w:rsidP="00035672">
      <w:pPr>
        <w:spacing w:after="0" w:line="240" w:lineRule="auto"/>
        <w:jc w:val="center"/>
        <w:rPr>
          <w:rFonts w:ascii="Times New Roman" w:eastAsia="Times New Roman" w:hAnsi="Times New Roman" w:cs="Times New Roman"/>
          <w:sz w:val="28"/>
          <w:szCs w:val="28"/>
          <w:lang w:val="en-US" w:eastAsia="ru-RU"/>
        </w:rPr>
      </w:pPr>
      <w:r w:rsidRPr="00035672">
        <w:rPr>
          <w:rFonts w:ascii="Times New Roman" w:eastAsia="Times New Roman" w:hAnsi="Times New Roman" w:cs="Times New Roman"/>
          <w:sz w:val="28"/>
          <w:szCs w:val="28"/>
          <w:lang w:eastAsia="ru-RU"/>
        </w:rPr>
        <w:t>у м. Чернігові на 2021-2025 роки</w:t>
      </w:r>
    </w:p>
    <w:p w:rsidR="00035672" w:rsidRPr="00035672" w:rsidRDefault="00035672" w:rsidP="00035672">
      <w:pPr>
        <w:spacing w:after="0" w:line="240" w:lineRule="auto"/>
        <w:jc w:val="center"/>
        <w:rPr>
          <w:rFonts w:ascii="Times New Roman" w:eastAsia="Times New Roman" w:hAnsi="Times New Roman" w:cs="Times New Roman"/>
          <w:sz w:val="28"/>
          <w:szCs w:val="28"/>
          <w:lang w:val="en-US"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88"/>
        <w:gridCol w:w="5670"/>
      </w:tblGrid>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Загальна характеристика міста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8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Площа території (км</w:t>
            </w:r>
            <w:r w:rsidRPr="00035672">
              <w:rPr>
                <w:rFonts w:ascii="Times New Roman" w:eastAsia="Times New Roman" w:hAnsi="Times New Roman" w:cs="Times New Roman"/>
                <w:sz w:val="28"/>
                <w:szCs w:val="28"/>
                <w:vertAlign w:val="superscript"/>
                <w:lang w:eastAsia="ru-RU"/>
              </w:rPr>
              <w:t>2</w:t>
            </w:r>
            <w:r w:rsidRPr="00035672">
              <w:rPr>
                <w:rFonts w:ascii="Times New Roman" w:eastAsia="Times New Roman" w:hAnsi="Times New Roman" w:cs="Times New Roman"/>
                <w:sz w:val="28"/>
                <w:szCs w:val="28"/>
                <w:lang w:eastAsia="ru-RU"/>
              </w:rPr>
              <w:t xml:space="preserve">) – 79 </w:t>
            </w:r>
          </w:p>
          <w:p w:rsidR="00035672" w:rsidRPr="00035672" w:rsidRDefault="00035672" w:rsidP="00035672">
            <w:pPr>
              <w:spacing w:after="0" w:line="240" w:lineRule="auto"/>
              <w:rPr>
                <w:rFonts w:ascii="Times New Roman" w:eastAsia="Times New Roman" w:hAnsi="Times New Roman" w:cs="Times New Roman"/>
                <w:sz w:val="28"/>
                <w:szCs w:val="28"/>
                <w:lang w:val="ru-RU" w:eastAsia="ru-RU"/>
              </w:rPr>
            </w:pPr>
            <w:r w:rsidRPr="00035672">
              <w:rPr>
                <w:rFonts w:ascii="Times New Roman" w:eastAsia="Times New Roman" w:hAnsi="Times New Roman" w:cs="Times New Roman"/>
                <w:sz w:val="28"/>
                <w:szCs w:val="28"/>
                <w:lang w:eastAsia="ru-RU"/>
              </w:rPr>
              <w:t>Кількість населення (тис. осіб) – 286,2</w:t>
            </w:r>
          </w:p>
        </w:tc>
      </w:tr>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Головний розробник програми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Управління економічного розвитку міста Чернігівської міської ради</w:t>
            </w:r>
          </w:p>
        </w:tc>
      </w:tr>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3</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Підстави для розробки Програми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ind w:left="15"/>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Закон України «Про розвиток та державну підтримку малого і середнього </w:t>
            </w:r>
            <w:proofErr w:type="spellStart"/>
            <w:r w:rsidRPr="00035672">
              <w:rPr>
                <w:rFonts w:ascii="Times New Roman" w:eastAsia="Times New Roman" w:hAnsi="Times New Roman" w:cs="Times New Roman"/>
                <w:sz w:val="28"/>
                <w:szCs w:val="28"/>
                <w:lang w:eastAsia="ru-RU"/>
              </w:rPr>
              <w:t>підриємництва</w:t>
            </w:r>
            <w:proofErr w:type="spellEnd"/>
            <w:r w:rsidRPr="00035672">
              <w:rPr>
                <w:rFonts w:ascii="Times New Roman" w:eastAsia="Times New Roman" w:hAnsi="Times New Roman" w:cs="Times New Roman"/>
                <w:sz w:val="28"/>
                <w:szCs w:val="28"/>
                <w:lang w:eastAsia="ru-RU"/>
              </w:rPr>
              <w:t>»</w:t>
            </w:r>
          </w:p>
          <w:p w:rsidR="00035672" w:rsidRPr="00035672" w:rsidRDefault="00035672" w:rsidP="00035672">
            <w:pPr>
              <w:spacing w:after="0" w:line="240" w:lineRule="auto"/>
              <w:ind w:left="15"/>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Закон України «Про адміністративні послуги»</w:t>
            </w:r>
          </w:p>
          <w:p w:rsidR="00035672" w:rsidRPr="00035672" w:rsidRDefault="00035672" w:rsidP="00035672">
            <w:pPr>
              <w:spacing w:after="0" w:line="240" w:lineRule="auto"/>
              <w:ind w:firstLine="15"/>
              <w:rPr>
                <w:rFonts w:ascii="Times New Roman" w:eastAsia="Times New Roman" w:hAnsi="Times New Roman" w:cs="Times New Roman"/>
                <w:sz w:val="28"/>
                <w:szCs w:val="28"/>
                <w:lang w:val="ru-RU" w:eastAsia="ru-RU"/>
              </w:rPr>
            </w:pPr>
            <w:r w:rsidRPr="00035672">
              <w:rPr>
                <w:rFonts w:ascii="Times New Roman" w:eastAsia="Times New Roman" w:hAnsi="Times New Roman" w:cs="Times New Roman"/>
                <w:sz w:val="28"/>
                <w:szCs w:val="28"/>
                <w:lang w:eastAsia="ru-RU"/>
              </w:rPr>
              <w:t>Закон України  «Про засади державної регуляторної політики у сфері господарської діяльності»</w:t>
            </w:r>
          </w:p>
        </w:tc>
      </w:tr>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Основна мета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Спрямування дій місцевих органів влади та бізнес середовища міста </w:t>
            </w:r>
            <w:r w:rsidRPr="00035672">
              <w:rPr>
                <w:rFonts w:ascii="Times New Roman" w:eastAsia="Times New Roman" w:hAnsi="Times New Roman" w:cs="Times New Roman"/>
                <w:bCs/>
                <w:sz w:val="28"/>
                <w:szCs w:val="28"/>
                <w:lang w:eastAsia="ru-RU"/>
              </w:rPr>
              <w:t>на розв’язання актуальних проблем у сфері підприємництва та реалізація принципів соціально-відповідального бізнесу</w:t>
            </w:r>
          </w:p>
        </w:tc>
      </w:tr>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5</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proofErr w:type="spellStart"/>
            <w:r w:rsidRPr="00035672">
              <w:rPr>
                <w:rFonts w:ascii="Times New Roman" w:eastAsia="Times New Roman" w:hAnsi="Times New Roman" w:cs="Times New Roman"/>
                <w:sz w:val="28"/>
                <w:szCs w:val="28"/>
                <w:lang w:val="ru-RU" w:eastAsia="ru-RU"/>
              </w:rPr>
              <w:t>Головний</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виконавець</w:t>
            </w:r>
            <w:proofErr w:type="spellEnd"/>
            <w:r w:rsidRPr="00035672">
              <w:rPr>
                <w:rFonts w:ascii="Times New Roman" w:eastAsia="Times New Roman" w:hAnsi="Times New Roman" w:cs="Times New Roman"/>
                <w:sz w:val="28"/>
                <w:szCs w:val="28"/>
                <w:lang w:val="ru-RU" w:eastAsia="ru-RU"/>
              </w:rPr>
              <w:t xml:space="preserve"> та </w:t>
            </w:r>
            <w:proofErr w:type="spellStart"/>
            <w:r w:rsidRPr="00035672">
              <w:rPr>
                <w:rFonts w:ascii="Times New Roman" w:eastAsia="Times New Roman" w:hAnsi="Times New Roman" w:cs="Times New Roman"/>
                <w:sz w:val="28"/>
                <w:szCs w:val="28"/>
                <w:lang w:val="ru-RU" w:eastAsia="ru-RU"/>
              </w:rPr>
              <w:t>розпорядник</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кошті</w:t>
            </w:r>
            <w:proofErr w:type="gramStart"/>
            <w:r w:rsidRPr="00035672">
              <w:rPr>
                <w:rFonts w:ascii="Times New Roman" w:eastAsia="Times New Roman" w:hAnsi="Times New Roman" w:cs="Times New Roman"/>
                <w:sz w:val="28"/>
                <w:szCs w:val="28"/>
                <w:lang w:val="ru-RU" w:eastAsia="ru-RU"/>
              </w:rPr>
              <w:t>в</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Управління економічного розвитку міста Чернігівської міської ради</w:t>
            </w:r>
          </w:p>
        </w:tc>
      </w:tr>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6</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Співвиконавці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9D62E4">
            <w:pPr>
              <w:spacing w:after="0" w:line="240" w:lineRule="auto"/>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Структурні підрозділи Чернігівської міської ради, Чернігівський міський центр зайнятості, громадські та профспілкові організації підприємців міста, суб`єкти господарювання</w:t>
            </w:r>
          </w:p>
        </w:tc>
      </w:tr>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7</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Підпрограми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tabs>
                <w:tab w:val="left" w:pos="0"/>
                <w:tab w:val="left" w:pos="72"/>
                <w:tab w:val="left" w:pos="252"/>
              </w:tabs>
              <w:spacing w:after="0" w:line="240" w:lineRule="auto"/>
              <w:ind w:firstLine="15"/>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Взаємодія органів влади та суб`єктів господарювання.</w:t>
            </w:r>
          </w:p>
          <w:p w:rsidR="00035672" w:rsidRPr="00035672" w:rsidRDefault="00035672" w:rsidP="00035672">
            <w:pPr>
              <w:tabs>
                <w:tab w:val="left" w:pos="0"/>
                <w:tab w:val="left" w:pos="72"/>
                <w:tab w:val="left" w:pos="252"/>
              </w:tabs>
              <w:spacing w:after="0" w:line="240" w:lineRule="auto"/>
              <w:ind w:firstLine="15"/>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Ресурсна підтримка</w:t>
            </w:r>
            <w:r w:rsidRPr="00035672">
              <w:rPr>
                <w:rFonts w:ascii="Times New Roman" w:eastAsia="Times New Roman" w:hAnsi="Times New Roman" w:cs="Times New Roman"/>
                <w:i/>
                <w:sz w:val="28"/>
                <w:szCs w:val="28"/>
                <w:lang w:eastAsia="ru-RU"/>
              </w:rPr>
              <w:t xml:space="preserve"> </w:t>
            </w:r>
            <w:r w:rsidRPr="00035672">
              <w:rPr>
                <w:rFonts w:ascii="Times New Roman" w:eastAsia="Times New Roman" w:hAnsi="Times New Roman" w:cs="Times New Roman"/>
                <w:sz w:val="28"/>
                <w:szCs w:val="28"/>
                <w:lang w:eastAsia="ru-RU"/>
              </w:rPr>
              <w:t>та упорядкування умов ведення бізнесу.</w:t>
            </w:r>
          </w:p>
          <w:p w:rsidR="00035672" w:rsidRPr="00035672" w:rsidRDefault="00035672" w:rsidP="00035672">
            <w:pPr>
              <w:tabs>
                <w:tab w:val="left" w:pos="0"/>
                <w:tab w:val="left" w:pos="72"/>
                <w:tab w:val="left" w:pos="252"/>
              </w:tabs>
              <w:spacing w:after="0" w:line="240" w:lineRule="auto"/>
              <w:ind w:firstLine="15"/>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Промоція місцевого бізнес - потенціалу та підтримка місцевих товаровиробників.</w:t>
            </w:r>
          </w:p>
          <w:p w:rsidR="00035672" w:rsidRPr="00035672" w:rsidRDefault="00035672" w:rsidP="00035672">
            <w:pPr>
              <w:tabs>
                <w:tab w:val="left" w:pos="0"/>
              </w:tabs>
              <w:spacing w:after="0" w:line="240" w:lineRule="auto"/>
              <w:ind w:firstLine="15"/>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Сприяння покращенню інвестиційного клімату.</w:t>
            </w:r>
          </w:p>
        </w:tc>
      </w:tr>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8</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Загальна вартість заходів Програми за рахунок коштів міського бюджету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Усього: 8400,0 тис. грн, в тому числі</w:t>
            </w:r>
          </w:p>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2021 рік – 1420,0 тис. грн</w:t>
            </w:r>
          </w:p>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2022 рік – 1495,0 тис. грн</w:t>
            </w:r>
          </w:p>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2023 рік – 1865,0 тис. грн</w:t>
            </w:r>
          </w:p>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2024 рік – 1710,0 тис. грн</w:t>
            </w:r>
          </w:p>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2025 рік – 1910,0 тис. грн</w:t>
            </w:r>
          </w:p>
        </w:tc>
      </w:tr>
      <w:tr w:rsidR="00035672" w:rsidRPr="00035672" w:rsidTr="009D62E4">
        <w:tc>
          <w:tcPr>
            <w:tcW w:w="64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9</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Організація моніторингу реалізації Програми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35672" w:rsidRPr="00035672" w:rsidRDefault="00035672" w:rsidP="00035672">
            <w:pPr>
              <w:spacing w:after="0" w:line="240" w:lineRule="auto"/>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Щоквартальний моніторинг виконання заходів Програми</w:t>
            </w:r>
          </w:p>
        </w:tc>
      </w:tr>
    </w:tbl>
    <w:p w:rsidR="00035672" w:rsidRPr="00035672" w:rsidRDefault="00035672" w:rsidP="00035672">
      <w:pPr>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lastRenderedPageBreak/>
        <w:t xml:space="preserve">2. Аналіз основних кількісних та якісних показників сфери малого та середнього підприємництва у м. Чернігові </w:t>
      </w:r>
    </w:p>
    <w:p w:rsidR="00035672" w:rsidRPr="00035672" w:rsidRDefault="00035672" w:rsidP="00035672">
      <w:pPr>
        <w:tabs>
          <w:tab w:val="left" w:pos="9540"/>
        </w:tabs>
        <w:spacing w:after="0" w:line="240" w:lineRule="auto"/>
        <w:ind w:firstLine="567"/>
        <w:jc w:val="both"/>
        <w:rPr>
          <w:rFonts w:ascii="Times New Roman" w:eastAsia="Times New Roman" w:hAnsi="Times New Roman" w:cs="Times New Roman"/>
          <w:sz w:val="28"/>
          <w:szCs w:val="28"/>
          <w:lang w:eastAsia="ru-RU"/>
        </w:rPr>
      </w:pPr>
    </w:p>
    <w:p w:rsidR="00035672" w:rsidRPr="00035672" w:rsidRDefault="00035672" w:rsidP="00035672">
      <w:pPr>
        <w:spacing w:after="150" w:line="240" w:lineRule="auto"/>
        <w:ind w:firstLine="450"/>
        <w:jc w:val="both"/>
        <w:rPr>
          <w:rFonts w:ascii="Times New Roman" w:eastAsia="Times New Roman" w:hAnsi="Times New Roman" w:cs="Times New Roman"/>
          <w:color w:val="000000"/>
          <w:sz w:val="28"/>
          <w:szCs w:val="28"/>
          <w:lang w:eastAsia="ru-RU"/>
        </w:rPr>
      </w:pPr>
      <w:r w:rsidRPr="00035672">
        <w:rPr>
          <w:rFonts w:ascii="Times New Roman" w:eastAsia="Times New Roman" w:hAnsi="Times New Roman" w:cs="Times New Roman"/>
          <w:color w:val="000000"/>
          <w:sz w:val="28"/>
          <w:szCs w:val="28"/>
          <w:lang w:eastAsia="ru-RU"/>
        </w:rPr>
        <w:t xml:space="preserve">Розвиток малого і середнього підприємництва гарантує стабільність економіки, наповнення бюджетів усіх рівнів та підвищення рівня життя громадян. У результаті відкриття власної справи та </w:t>
      </w:r>
      <w:proofErr w:type="spellStart"/>
      <w:r w:rsidRPr="00035672">
        <w:rPr>
          <w:rFonts w:ascii="Times New Roman" w:eastAsia="Times New Roman" w:hAnsi="Times New Roman" w:cs="Times New Roman"/>
          <w:color w:val="000000"/>
          <w:sz w:val="28"/>
          <w:szCs w:val="28"/>
          <w:lang w:eastAsia="ru-RU"/>
        </w:rPr>
        <w:t>самозайнятості</w:t>
      </w:r>
      <w:proofErr w:type="spellEnd"/>
      <w:r w:rsidRPr="00035672">
        <w:rPr>
          <w:rFonts w:ascii="Times New Roman" w:eastAsia="Times New Roman" w:hAnsi="Times New Roman" w:cs="Times New Roman"/>
          <w:color w:val="000000"/>
          <w:sz w:val="28"/>
          <w:szCs w:val="28"/>
          <w:lang w:eastAsia="ru-RU"/>
        </w:rPr>
        <w:t xml:space="preserve"> населення знижується рівень безробіття та водночас підвищується рівень доходів населення, що сприяє зростанню сукупного попиту та збільшенню обсягу виробництва.</w:t>
      </w:r>
    </w:p>
    <w:p w:rsidR="00035672" w:rsidRPr="00035672" w:rsidRDefault="00035672" w:rsidP="00035672">
      <w:pPr>
        <w:spacing w:after="150" w:line="240" w:lineRule="auto"/>
        <w:ind w:firstLine="450"/>
        <w:jc w:val="both"/>
        <w:rPr>
          <w:rFonts w:ascii="Times New Roman" w:eastAsia="Times New Roman" w:hAnsi="Times New Roman" w:cs="Times New Roman"/>
          <w:color w:val="000000"/>
          <w:sz w:val="28"/>
          <w:szCs w:val="28"/>
          <w:lang w:eastAsia="ru-RU"/>
        </w:rPr>
      </w:pPr>
      <w:r w:rsidRPr="00035672">
        <w:rPr>
          <w:rFonts w:ascii="Times New Roman" w:eastAsia="Times New Roman" w:hAnsi="Times New Roman" w:cs="Times New Roman"/>
          <w:color w:val="000000"/>
          <w:sz w:val="28"/>
          <w:szCs w:val="28"/>
          <w:lang w:eastAsia="ru-RU"/>
        </w:rPr>
        <w:t>Не зважаючи на складну політичну ситуацію в країні, несприятливі геополітичні чинники та негативний вплив у зв`язку з п</w:t>
      </w:r>
      <w:r w:rsidRPr="00035672">
        <w:rPr>
          <w:rFonts w:ascii="Times New Roman" w:eastAsia="Times New Roman" w:hAnsi="Times New Roman" w:cs="Times New Roman"/>
          <w:bCs/>
          <w:color w:val="000000"/>
          <w:sz w:val="28"/>
          <w:szCs w:val="28"/>
          <w:shd w:val="clear" w:color="auto" w:fill="FFFFFF"/>
          <w:lang w:eastAsia="ru-RU"/>
        </w:rPr>
        <w:t xml:space="preserve">оширенням гострої респіраторної хвороби </w:t>
      </w:r>
      <w:r w:rsidRPr="00035672">
        <w:rPr>
          <w:rFonts w:ascii="Times New Roman" w:eastAsia="Times New Roman" w:hAnsi="Times New Roman" w:cs="Times New Roman"/>
          <w:bCs/>
          <w:color w:val="000000"/>
          <w:sz w:val="28"/>
          <w:szCs w:val="28"/>
          <w:shd w:val="clear" w:color="auto" w:fill="FFFFFF"/>
          <w:lang w:val="ru-RU" w:eastAsia="ru-RU"/>
        </w:rPr>
        <w:t>COVID</w:t>
      </w:r>
      <w:r w:rsidRPr="00035672">
        <w:rPr>
          <w:rFonts w:ascii="Times New Roman" w:eastAsia="Times New Roman" w:hAnsi="Times New Roman" w:cs="Times New Roman"/>
          <w:bCs/>
          <w:color w:val="000000"/>
          <w:sz w:val="28"/>
          <w:szCs w:val="28"/>
          <w:shd w:val="clear" w:color="auto" w:fill="FFFFFF"/>
          <w:lang w:eastAsia="ru-RU"/>
        </w:rPr>
        <w:t xml:space="preserve">-19, спричиненої </w:t>
      </w:r>
      <w:proofErr w:type="spellStart"/>
      <w:r w:rsidRPr="00035672">
        <w:rPr>
          <w:rFonts w:ascii="Times New Roman" w:eastAsia="Times New Roman" w:hAnsi="Times New Roman" w:cs="Times New Roman"/>
          <w:bCs/>
          <w:color w:val="000000"/>
          <w:sz w:val="28"/>
          <w:szCs w:val="28"/>
          <w:shd w:val="clear" w:color="auto" w:fill="FFFFFF"/>
          <w:lang w:eastAsia="ru-RU"/>
        </w:rPr>
        <w:t>коронавірусом</w:t>
      </w:r>
      <w:proofErr w:type="spellEnd"/>
      <w:r w:rsidRPr="00035672">
        <w:rPr>
          <w:rFonts w:ascii="Times New Roman" w:eastAsia="Times New Roman" w:hAnsi="Times New Roman" w:cs="Times New Roman"/>
          <w:bCs/>
          <w:color w:val="000000"/>
          <w:sz w:val="28"/>
          <w:szCs w:val="28"/>
          <w:shd w:val="clear" w:color="auto" w:fill="FFFFFF"/>
          <w:lang w:eastAsia="ru-RU"/>
        </w:rPr>
        <w:t xml:space="preserve"> </w:t>
      </w:r>
      <w:r w:rsidRPr="00035672">
        <w:rPr>
          <w:rFonts w:ascii="Times New Roman" w:eastAsia="Times New Roman" w:hAnsi="Times New Roman" w:cs="Times New Roman"/>
          <w:bCs/>
          <w:color w:val="000000"/>
          <w:sz w:val="28"/>
          <w:szCs w:val="28"/>
          <w:shd w:val="clear" w:color="auto" w:fill="FFFFFF"/>
          <w:lang w:val="ru-RU" w:eastAsia="ru-RU"/>
        </w:rPr>
        <w:t>SARS</w:t>
      </w:r>
      <w:r w:rsidRPr="00035672">
        <w:rPr>
          <w:rFonts w:ascii="Times New Roman" w:eastAsia="Times New Roman" w:hAnsi="Times New Roman" w:cs="Times New Roman"/>
          <w:bCs/>
          <w:color w:val="000000"/>
          <w:sz w:val="28"/>
          <w:szCs w:val="28"/>
          <w:shd w:val="clear" w:color="auto" w:fill="FFFFFF"/>
          <w:lang w:eastAsia="ru-RU"/>
        </w:rPr>
        <w:t>-</w:t>
      </w:r>
      <w:proofErr w:type="spellStart"/>
      <w:r w:rsidRPr="00035672">
        <w:rPr>
          <w:rFonts w:ascii="Times New Roman" w:eastAsia="Times New Roman" w:hAnsi="Times New Roman" w:cs="Times New Roman"/>
          <w:bCs/>
          <w:color w:val="000000"/>
          <w:sz w:val="28"/>
          <w:szCs w:val="28"/>
          <w:shd w:val="clear" w:color="auto" w:fill="FFFFFF"/>
          <w:lang w:val="ru-RU" w:eastAsia="ru-RU"/>
        </w:rPr>
        <w:t>CoV</w:t>
      </w:r>
      <w:proofErr w:type="spellEnd"/>
      <w:r w:rsidRPr="00035672">
        <w:rPr>
          <w:rFonts w:ascii="Times New Roman" w:eastAsia="Times New Roman" w:hAnsi="Times New Roman" w:cs="Times New Roman"/>
          <w:bCs/>
          <w:color w:val="000000"/>
          <w:sz w:val="28"/>
          <w:szCs w:val="28"/>
          <w:shd w:val="clear" w:color="auto" w:fill="FFFFFF"/>
          <w:lang w:eastAsia="ru-RU"/>
        </w:rPr>
        <w:t>-2, з</w:t>
      </w:r>
      <w:r w:rsidRPr="00035672">
        <w:rPr>
          <w:rFonts w:ascii="Times New Roman" w:eastAsia="Times New Roman" w:hAnsi="Times New Roman" w:cs="Times New Roman"/>
          <w:color w:val="000000"/>
          <w:sz w:val="28"/>
          <w:szCs w:val="28"/>
          <w:lang w:eastAsia="ru-RU"/>
        </w:rPr>
        <w:t xml:space="preserve">а останні 5 років сфера малого та середнього бізнесу у м. Чернігові не втратила позиції за основними показниками.  </w:t>
      </w:r>
    </w:p>
    <w:p w:rsidR="00035672" w:rsidRPr="00035672" w:rsidRDefault="00035672" w:rsidP="00035672">
      <w:pPr>
        <w:tabs>
          <w:tab w:val="left" w:pos="9540"/>
        </w:tabs>
        <w:spacing w:after="0" w:line="240" w:lineRule="auto"/>
        <w:ind w:firstLine="567"/>
        <w:jc w:val="both"/>
        <w:rPr>
          <w:rFonts w:ascii="Times New Roman" w:eastAsia="Times New Roman" w:hAnsi="Times New Roman" w:cs="Times New Roman"/>
          <w:color w:val="000000"/>
          <w:sz w:val="28"/>
          <w:szCs w:val="28"/>
          <w:lang w:eastAsia="ru-RU"/>
        </w:rPr>
      </w:pPr>
      <w:bookmarkStart w:id="1" w:name="n12"/>
      <w:bookmarkEnd w:id="1"/>
      <w:r w:rsidRPr="00035672">
        <w:rPr>
          <w:rFonts w:ascii="Times New Roman" w:eastAsia="Times New Roman" w:hAnsi="Times New Roman" w:cs="Times New Roman"/>
          <w:sz w:val="28"/>
          <w:szCs w:val="28"/>
          <w:lang w:eastAsia="ru-RU"/>
        </w:rPr>
        <w:t xml:space="preserve">Частка малих та середніх підприємств у загальній кількості підприємств міста становить  99,9 %, що у цілому </w:t>
      </w:r>
      <w:r w:rsidRPr="00035672">
        <w:rPr>
          <w:rFonts w:ascii="Times New Roman" w:eastAsia="Times New Roman" w:hAnsi="Times New Roman" w:cs="Times New Roman"/>
          <w:color w:val="000000"/>
          <w:sz w:val="28"/>
          <w:szCs w:val="28"/>
          <w:lang w:eastAsia="ru-RU"/>
        </w:rPr>
        <w:t>відповідає рівню по усій країні.</w:t>
      </w:r>
    </w:p>
    <w:p w:rsidR="00035672" w:rsidRPr="00035672" w:rsidRDefault="00035672" w:rsidP="00035672">
      <w:pPr>
        <w:tabs>
          <w:tab w:val="left" w:pos="9540"/>
        </w:tabs>
        <w:spacing w:after="0" w:line="240" w:lineRule="auto"/>
        <w:ind w:firstLine="567"/>
        <w:jc w:val="both"/>
        <w:rPr>
          <w:rFonts w:ascii="Times New Roman" w:eastAsia="Times New Roman" w:hAnsi="Times New Roman" w:cs="Times New Roman"/>
          <w:sz w:val="28"/>
          <w:szCs w:val="28"/>
          <w:lang w:eastAsia="ru-RU"/>
        </w:rPr>
      </w:pPr>
    </w:p>
    <w:p w:rsidR="00035672" w:rsidRPr="00035672" w:rsidRDefault="00035672" w:rsidP="00035672">
      <w:pPr>
        <w:tabs>
          <w:tab w:val="left" w:pos="9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extent cx="6110605" cy="3110230"/>
            <wp:effectExtent l="0" t="0" r="23495" b="139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5672" w:rsidRPr="00035672" w:rsidRDefault="00035672" w:rsidP="00035672">
      <w:pPr>
        <w:tabs>
          <w:tab w:val="left" w:pos="9540"/>
        </w:tabs>
        <w:spacing w:after="0" w:line="240" w:lineRule="auto"/>
        <w:ind w:firstLine="567"/>
        <w:jc w:val="center"/>
        <w:rPr>
          <w:rFonts w:ascii="Times New Roman" w:eastAsia="Times New Roman" w:hAnsi="Times New Roman" w:cs="Times New Roman"/>
          <w:sz w:val="28"/>
          <w:szCs w:val="28"/>
          <w:lang w:eastAsia="ru-RU"/>
        </w:rPr>
      </w:pPr>
    </w:p>
    <w:p w:rsidR="00035672" w:rsidRPr="00035672" w:rsidRDefault="00035672" w:rsidP="00035672">
      <w:pPr>
        <w:tabs>
          <w:tab w:val="left" w:pos="9540"/>
        </w:tabs>
        <w:spacing w:after="0" w:line="240" w:lineRule="auto"/>
        <w:ind w:firstLine="567"/>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Кількість економічно активних підприємств у розрахунку на 10 тис. населення (станом на 01.01.2020), одиниць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035672" w:rsidRPr="00035672" w:rsidTr="009D62E4">
        <w:tc>
          <w:tcPr>
            <w:tcW w:w="2463"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Вид підприємства</w:t>
            </w:r>
          </w:p>
        </w:tc>
        <w:tc>
          <w:tcPr>
            <w:tcW w:w="2463"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Україна</w:t>
            </w:r>
          </w:p>
        </w:tc>
        <w:tc>
          <w:tcPr>
            <w:tcW w:w="2464"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Чернігівська область</w:t>
            </w:r>
          </w:p>
        </w:tc>
        <w:tc>
          <w:tcPr>
            <w:tcW w:w="2464"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м. Чернігів</w:t>
            </w:r>
          </w:p>
        </w:tc>
      </w:tr>
      <w:tr w:rsidR="00035672" w:rsidRPr="00035672" w:rsidTr="009D62E4">
        <w:tc>
          <w:tcPr>
            <w:tcW w:w="2463"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Середні</w:t>
            </w:r>
          </w:p>
        </w:tc>
        <w:tc>
          <w:tcPr>
            <w:tcW w:w="2463"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w:t>
            </w:r>
          </w:p>
        </w:tc>
        <w:tc>
          <w:tcPr>
            <w:tcW w:w="2464"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5</w:t>
            </w:r>
          </w:p>
        </w:tc>
        <w:tc>
          <w:tcPr>
            <w:tcW w:w="2464"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4,4</w:t>
            </w:r>
          </w:p>
        </w:tc>
      </w:tr>
      <w:tr w:rsidR="00035672" w:rsidRPr="00035672" w:rsidTr="009D62E4">
        <w:tc>
          <w:tcPr>
            <w:tcW w:w="2463"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Малі</w:t>
            </w:r>
          </w:p>
        </w:tc>
        <w:tc>
          <w:tcPr>
            <w:tcW w:w="2463"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87</w:t>
            </w:r>
          </w:p>
        </w:tc>
        <w:tc>
          <w:tcPr>
            <w:tcW w:w="2464"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60</w:t>
            </w:r>
          </w:p>
        </w:tc>
        <w:tc>
          <w:tcPr>
            <w:tcW w:w="2464" w:type="dxa"/>
            <w:shd w:val="clear" w:color="auto" w:fill="auto"/>
          </w:tcPr>
          <w:p w:rsidR="00035672" w:rsidRPr="00035672" w:rsidRDefault="00035672" w:rsidP="00035672">
            <w:pPr>
              <w:tabs>
                <w:tab w:val="left" w:pos="9540"/>
              </w:tabs>
              <w:spacing w:after="0" w:line="240" w:lineRule="auto"/>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103</w:t>
            </w:r>
          </w:p>
        </w:tc>
      </w:tr>
    </w:tbl>
    <w:p w:rsidR="00035672" w:rsidRPr="00035672" w:rsidRDefault="00035672" w:rsidP="00035672">
      <w:pPr>
        <w:tabs>
          <w:tab w:val="left" w:pos="9540"/>
        </w:tabs>
        <w:spacing w:after="0" w:line="240" w:lineRule="auto"/>
        <w:ind w:firstLine="567"/>
        <w:jc w:val="both"/>
        <w:rPr>
          <w:rFonts w:ascii="Times New Roman" w:eastAsia="Times New Roman" w:hAnsi="Times New Roman" w:cs="Times New Roman"/>
          <w:sz w:val="16"/>
          <w:szCs w:val="16"/>
          <w:lang w:eastAsia="ru-RU"/>
        </w:rPr>
      </w:pPr>
    </w:p>
    <w:p w:rsidR="00035672" w:rsidRPr="00035672" w:rsidRDefault="00035672" w:rsidP="00035672">
      <w:pPr>
        <w:tabs>
          <w:tab w:val="left" w:pos="9540"/>
        </w:tabs>
        <w:spacing w:after="0" w:line="240" w:lineRule="auto"/>
        <w:ind w:firstLine="567"/>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Зменшення кількості середніх підприємств є тотожнім їх переходу до групи малих підприємств у зв’язку із зменшенням обсягів річного валового </w:t>
      </w:r>
      <w:r w:rsidRPr="00035672">
        <w:rPr>
          <w:rFonts w:ascii="Times New Roman" w:eastAsia="Times New Roman" w:hAnsi="Times New Roman" w:cs="Times New Roman"/>
          <w:sz w:val="28"/>
          <w:szCs w:val="28"/>
          <w:lang w:eastAsia="ru-RU"/>
        </w:rPr>
        <w:lastRenderedPageBreak/>
        <w:t xml:space="preserve">доходу та кількості  робітників. Загалом, явно виражені негативні тенденції у динаміці кількісних показників юридичних осіб – підприємств відсутні. </w:t>
      </w:r>
    </w:p>
    <w:p w:rsidR="00035672" w:rsidRPr="00035672" w:rsidRDefault="00035672" w:rsidP="00035672">
      <w:pPr>
        <w:tabs>
          <w:tab w:val="left" w:pos="9540"/>
        </w:tabs>
        <w:spacing w:after="0" w:line="240" w:lineRule="auto"/>
        <w:ind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Найбільш мобільним сектором малого підприємництва є фізичні особи – підприємці, які дуже швидко реагують на соціально-економічні коливання, зміни купівельної спроможності та слугують індикатором для поточного моніторингу сфери малого бізнесу. </w:t>
      </w:r>
    </w:p>
    <w:p w:rsidR="00035672" w:rsidRPr="00035672" w:rsidRDefault="00035672" w:rsidP="00035672">
      <w:pPr>
        <w:tabs>
          <w:tab w:val="left" w:pos="9540"/>
        </w:tabs>
        <w:spacing w:after="0" w:line="240" w:lineRule="auto"/>
        <w:ind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За даними Чернігівського управління  Державної податкової служби України з початку 2020 року кількість діючих фізичних осіб - підприємців за станом на 01.07.2020 несуттєво збільшилась  і становить 16 246 осіб. Зростання кількості фізичних осіб – підприємців у порівнянні з 2017 роком  – 2274 особи або 16,3 %.</w:t>
      </w:r>
    </w:p>
    <w:p w:rsidR="00035672" w:rsidRPr="00035672" w:rsidRDefault="00035672" w:rsidP="00035672">
      <w:pPr>
        <w:tabs>
          <w:tab w:val="left" w:pos="9540"/>
        </w:tabs>
        <w:spacing w:after="0" w:line="240" w:lineRule="auto"/>
        <w:ind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У свою чергу, паралельно набирає обертів тенденція детінізації трудових відносин між фізичними особами – підприємцями та їхніми найманими працівниками. За підсумками </w:t>
      </w:r>
      <w:r w:rsidRPr="00035672">
        <w:rPr>
          <w:rFonts w:ascii="Times New Roman" w:eastAsia="Times New Roman" w:hAnsi="Times New Roman" w:cs="Times New Roman"/>
          <w:sz w:val="28"/>
          <w:szCs w:val="28"/>
          <w:lang w:val="en-US" w:eastAsia="ru-RU"/>
        </w:rPr>
        <w:t>I</w:t>
      </w:r>
      <w:r w:rsidRPr="00035672">
        <w:rPr>
          <w:rFonts w:ascii="Times New Roman" w:eastAsia="Times New Roman" w:hAnsi="Times New Roman" w:cs="Times New Roman"/>
          <w:sz w:val="28"/>
          <w:szCs w:val="28"/>
          <w:lang w:eastAsia="ru-RU"/>
        </w:rPr>
        <w:t xml:space="preserve"> півріччя </w:t>
      </w:r>
      <w:proofErr w:type="spellStart"/>
      <w:r w:rsidRPr="00035672">
        <w:rPr>
          <w:rFonts w:ascii="Times New Roman" w:eastAsia="Times New Roman" w:hAnsi="Times New Roman" w:cs="Times New Roman"/>
          <w:sz w:val="28"/>
          <w:szCs w:val="28"/>
          <w:lang w:eastAsia="ru-RU"/>
        </w:rPr>
        <w:t>п.р</w:t>
      </w:r>
      <w:proofErr w:type="spellEnd"/>
      <w:r w:rsidRPr="00035672">
        <w:rPr>
          <w:rFonts w:ascii="Times New Roman" w:eastAsia="Times New Roman" w:hAnsi="Times New Roman" w:cs="Times New Roman"/>
          <w:sz w:val="28"/>
          <w:szCs w:val="28"/>
          <w:lang w:eastAsia="ru-RU"/>
        </w:rPr>
        <w:t xml:space="preserve">. у фізичних осіб – підприємців міста </w:t>
      </w:r>
      <w:proofErr w:type="spellStart"/>
      <w:r w:rsidRPr="00035672">
        <w:rPr>
          <w:rFonts w:ascii="Times New Roman" w:eastAsia="Times New Roman" w:hAnsi="Times New Roman" w:cs="Times New Roman"/>
          <w:sz w:val="28"/>
          <w:szCs w:val="28"/>
          <w:lang w:eastAsia="ru-RU"/>
        </w:rPr>
        <w:t>працевлаштовано</w:t>
      </w:r>
      <w:proofErr w:type="spellEnd"/>
      <w:r w:rsidRPr="00035672">
        <w:rPr>
          <w:rFonts w:ascii="Times New Roman" w:eastAsia="Times New Roman" w:hAnsi="Times New Roman" w:cs="Times New Roman"/>
          <w:sz w:val="28"/>
          <w:szCs w:val="28"/>
          <w:lang w:eastAsia="ru-RU"/>
        </w:rPr>
        <w:t xml:space="preserve">  понад 10 тисяч осіб.</w:t>
      </w:r>
    </w:p>
    <w:p w:rsidR="00035672" w:rsidRPr="00035672" w:rsidRDefault="00035672" w:rsidP="00035672">
      <w:pPr>
        <w:tabs>
          <w:tab w:val="left" w:pos="9540"/>
        </w:tabs>
        <w:spacing w:after="0" w:line="240" w:lineRule="auto"/>
        <w:ind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У підсумку, станом на 01.07.2020 року у сфері малого та середнього підприємництва зайнято 55,7 тис. осіб, що становить майже 28,4% від населення працездатного віку м. Чернігова (15-64 роки).</w:t>
      </w:r>
    </w:p>
    <w:p w:rsidR="00035672" w:rsidRPr="00035672" w:rsidRDefault="00035672" w:rsidP="00035672">
      <w:pPr>
        <w:tabs>
          <w:tab w:val="left" w:pos="9540"/>
        </w:tabs>
        <w:spacing w:after="0" w:line="240" w:lineRule="auto"/>
        <w:ind w:firstLine="900"/>
        <w:jc w:val="both"/>
        <w:rPr>
          <w:rFonts w:ascii="Times New Roman" w:eastAsia="Times New Roman" w:hAnsi="Times New Roman" w:cs="Times New Roman"/>
          <w:sz w:val="16"/>
          <w:szCs w:val="16"/>
          <w:lang w:eastAsia="ru-RU"/>
        </w:rPr>
      </w:pPr>
    </w:p>
    <w:p w:rsidR="00035672" w:rsidRPr="00035672" w:rsidRDefault="00035672" w:rsidP="00035672">
      <w:pPr>
        <w:tabs>
          <w:tab w:val="left" w:pos="9540"/>
        </w:tabs>
        <w:spacing w:after="0" w:line="240" w:lineRule="auto"/>
        <w:ind w:firstLine="900"/>
        <w:jc w:val="both"/>
        <w:rPr>
          <w:rFonts w:ascii="Times New Roman" w:eastAsia="Times New Roman" w:hAnsi="Times New Roman" w:cs="Times New Roman"/>
          <w:sz w:val="16"/>
          <w:szCs w:val="16"/>
          <w:lang w:eastAsia="ru-RU"/>
        </w:rPr>
      </w:pPr>
    </w:p>
    <w:p w:rsidR="00035672" w:rsidRPr="00035672" w:rsidRDefault="00035672" w:rsidP="00035672">
      <w:pPr>
        <w:tabs>
          <w:tab w:val="left" w:pos="9540"/>
        </w:tabs>
        <w:spacing w:after="0" w:line="240" w:lineRule="auto"/>
        <w:ind w:firstLine="900"/>
        <w:jc w:val="both"/>
        <w:rPr>
          <w:rFonts w:ascii="Times New Roman" w:eastAsia="Times New Roman" w:hAnsi="Times New Roman" w:cs="Times New Roman"/>
          <w:sz w:val="16"/>
          <w:szCs w:val="16"/>
          <w:lang w:eastAsia="ru-RU"/>
        </w:rPr>
      </w:pPr>
    </w:p>
    <w:p w:rsidR="00035672" w:rsidRPr="00035672" w:rsidRDefault="00035672" w:rsidP="00035672">
      <w:pPr>
        <w:tabs>
          <w:tab w:val="left" w:pos="9540"/>
        </w:tabs>
        <w:spacing w:after="0" w:line="240" w:lineRule="auto"/>
        <w:ind w:firstLine="900"/>
        <w:jc w:val="center"/>
        <w:rPr>
          <w:rFonts w:ascii="Times New Roman" w:eastAsia="Times New Roman" w:hAnsi="Times New Roman" w:cs="Times New Roman"/>
          <w:sz w:val="28"/>
          <w:szCs w:val="28"/>
          <w:lang w:val="ru-RU" w:eastAsia="ru-RU"/>
        </w:rPr>
      </w:pPr>
      <w:r w:rsidRPr="00035672">
        <w:rPr>
          <w:rFonts w:ascii="Times New Roman" w:eastAsia="Times New Roman" w:hAnsi="Times New Roman" w:cs="Times New Roman"/>
          <w:sz w:val="28"/>
          <w:szCs w:val="28"/>
          <w:lang w:eastAsia="ru-RU"/>
        </w:rPr>
        <w:t>Чисельність зайнятих у сфері малого та середнього бізнесу                              у м. Чернігів, осіб/%</w:t>
      </w:r>
    </w:p>
    <w:p w:rsidR="00035672" w:rsidRPr="00035672" w:rsidRDefault="00035672" w:rsidP="00035672">
      <w:pPr>
        <w:tabs>
          <w:tab w:val="left" w:pos="9540"/>
        </w:tabs>
        <w:spacing w:after="0" w:line="240" w:lineRule="auto"/>
        <w:ind w:firstLine="900"/>
        <w:jc w:val="center"/>
        <w:rPr>
          <w:rFonts w:ascii="Times New Roman" w:eastAsia="Times New Roman" w:hAnsi="Times New Roman" w:cs="Times New Roman"/>
          <w:sz w:val="28"/>
          <w:szCs w:val="28"/>
          <w:lang w:eastAsia="ru-RU"/>
        </w:rPr>
      </w:pPr>
    </w:p>
    <w:p w:rsidR="00035672" w:rsidRPr="00035672" w:rsidRDefault="00035672" w:rsidP="00035672">
      <w:pPr>
        <w:tabs>
          <w:tab w:val="left" w:pos="9639"/>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extent cx="6108065" cy="3497580"/>
            <wp:effectExtent l="0" t="0" r="26035" b="2667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5672" w:rsidRPr="00035672" w:rsidRDefault="00035672" w:rsidP="00035672">
      <w:pPr>
        <w:tabs>
          <w:tab w:val="left" w:pos="9540"/>
        </w:tabs>
        <w:spacing w:after="0" w:line="240" w:lineRule="auto"/>
        <w:jc w:val="both"/>
        <w:rPr>
          <w:rFonts w:ascii="Times New Roman" w:eastAsia="Times New Roman" w:hAnsi="Times New Roman" w:cs="Times New Roman"/>
          <w:sz w:val="28"/>
          <w:szCs w:val="28"/>
          <w:lang w:eastAsia="ru-RU"/>
        </w:rPr>
      </w:pPr>
    </w:p>
    <w:p w:rsidR="00035672" w:rsidRPr="00035672" w:rsidRDefault="00035672" w:rsidP="00035672">
      <w:pPr>
        <w:tabs>
          <w:tab w:val="left" w:pos="9540"/>
        </w:tabs>
        <w:spacing w:after="0" w:line="240" w:lineRule="auto"/>
        <w:ind w:firstLine="567"/>
        <w:jc w:val="both"/>
        <w:rPr>
          <w:rFonts w:ascii="Times New Roman" w:eastAsia="Times New Roman" w:hAnsi="Times New Roman" w:cs="Times New Roman"/>
          <w:bCs/>
          <w:sz w:val="28"/>
          <w:szCs w:val="28"/>
          <w:lang w:val="en-US" w:eastAsia="ru-RU"/>
        </w:rPr>
      </w:pPr>
    </w:p>
    <w:p w:rsidR="00035672" w:rsidRPr="00035672" w:rsidRDefault="00035672" w:rsidP="00035672">
      <w:pPr>
        <w:tabs>
          <w:tab w:val="left" w:pos="9540"/>
        </w:tabs>
        <w:spacing w:after="0" w:line="240" w:lineRule="auto"/>
        <w:ind w:firstLine="567"/>
        <w:jc w:val="both"/>
        <w:rPr>
          <w:rFonts w:ascii="Times New Roman" w:eastAsia="Times New Roman" w:hAnsi="Times New Roman" w:cs="Times New Roman"/>
          <w:bCs/>
          <w:sz w:val="28"/>
          <w:szCs w:val="28"/>
          <w:lang w:val="en-US" w:eastAsia="ru-RU"/>
        </w:rPr>
      </w:pPr>
    </w:p>
    <w:p w:rsidR="00035672" w:rsidRPr="00035672" w:rsidRDefault="00035672" w:rsidP="00035672">
      <w:pPr>
        <w:tabs>
          <w:tab w:val="left" w:pos="9540"/>
        </w:tabs>
        <w:spacing w:after="0" w:line="240" w:lineRule="auto"/>
        <w:ind w:firstLine="567"/>
        <w:jc w:val="both"/>
        <w:rPr>
          <w:rFonts w:ascii="Times New Roman" w:eastAsia="Times New Roman" w:hAnsi="Times New Roman" w:cs="Times New Roman"/>
          <w:bCs/>
          <w:sz w:val="28"/>
          <w:szCs w:val="28"/>
          <w:lang w:val="ru-RU" w:eastAsia="ru-RU"/>
        </w:rPr>
      </w:pPr>
      <w:r w:rsidRPr="00035672">
        <w:rPr>
          <w:rFonts w:ascii="Times New Roman" w:eastAsia="Times New Roman" w:hAnsi="Times New Roman" w:cs="Times New Roman"/>
          <w:bCs/>
          <w:sz w:val="28"/>
          <w:szCs w:val="28"/>
          <w:lang w:eastAsia="ru-RU"/>
        </w:rPr>
        <w:lastRenderedPageBreak/>
        <w:t xml:space="preserve">Надходження до міського бюджету м. Чернігова за результатами діяльності </w:t>
      </w:r>
      <w:proofErr w:type="spellStart"/>
      <w:r w:rsidRPr="00035672">
        <w:rPr>
          <w:rFonts w:ascii="Times New Roman" w:eastAsia="Times New Roman" w:hAnsi="Times New Roman" w:cs="Times New Roman"/>
          <w:bCs/>
          <w:sz w:val="28"/>
          <w:szCs w:val="28"/>
          <w:lang w:eastAsia="ru-RU"/>
        </w:rPr>
        <w:t>суб</w:t>
      </w:r>
      <w:proofErr w:type="spellEnd"/>
      <w:r w:rsidRPr="00035672">
        <w:rPr>
          <w:rFonts w:ascii="Times New Roman" w:eastAsia="Times New Roman" w:hAnsi="Times New Roman" w:cs="Times New Roman"/>
          <w:bCs/>
          <w:sz w:val="28"/>
          <w:szCs w:val="28"/>
          <w:lang w:val="ru-RU" w:eastAsia="ru-RU"/>
        </w:rPr>
        <w:t>`</w:t>
      </w:r>
      <w:proofErr w:type="spellStart"/>
      <w:r w:rsidRPr="00035672">
        <w:rPr>
          <w:rFonts w:ascii="Times New Roman" w:eastAsia="Times New Roman" w:hAnsi="Times New Roman" w:cs="Times New Roman"/>
          <w:bCs/>
          <w:sz w:val="28"/>
          <w:szCs w:val="28"/>
          <w:lang w:eastAsia="ru-RU"/>
        </w:rPr>
        <w:t>єктів</w:t>
      </w:r>
      <w:proofErr w:type="spellEnd"/>
      <w:r w:rsidRPr="00035672">
        <w:rPr>
          <w:rFonts w:ascii="Times New Roman" w:eastAsia="Times New Roman" w:hAnsi="Times New Roman" w:cs="Times New Roman"/>
          <w:bCs/>
          <w:sz w:val="28"/>
          <w:szCs w:val="28"/>
          <w:lang w:eastAsia="ru-RU"/>
        </w:rPr>
        <w:t xml:space="preserve"> малого та середнього підприємництва, млн грн </w:t>
      </w:r>
    </w:p>
    <w:p w:rsidR="00035672" w:rsidRPr="00035672" w:rsidRDefault="00035672" w:rsidP="00035672">
      <w:pPr>
        <w:tabs>
          <w:tab w:val="left" w:pos="9540"/>
        </w:tabs>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3476625</wp:posOffset>
                </wp:positionV>
                <wp:extent cx="628650" cy="2667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66700"/>
                        </a:xfrm>
                        <a:prstGeom prst="rect">
                          <a:avLst/>
                        </a:prstGeom>
                        <a:solidFill>
                          <a:sysClr val="window" lastClr="FFFFFF"/>
                        </a:solidFill>
                        <a:ln w="9525" cmpd="sng">
                          <a:solidFill>
                            <a:sysClr val="window" lastClr="FFFFFF">
                              <a:shade val="50000"/>
                            </a:sysClr>
                          </a:solidFill>
                        </a:ln>
                        <a:effectLst/>
                      </wps:spPr>
                      <wps:txbx>
                        <w:txbxContent>
                          <w:p w:rsidR="009D62E4" w:rsidRDefault="009D62E4" w:rsidP="00035672">
                            <w:pPr>
                              <w:pStyle w:val="a8"/>
                              <w:spacing w:before="0" w:beforeAutospacing="0" w:after="0" w:afterAutospacing="0"/>
                            </w:pPr>
                            <w:r w:rsidRPr="00710DA7">
                              <w:rPr>
                                <w:rFonts w:ascii="Calibri" w:hAnsi="Calibri"/>
                                <w:b/>
                                <w:bCs/>
                                <w:color w:val="000000"/>
                                <w:sz w:val="28"/>
                                <w:szCs w:val="28"/>
                              </w:rPr>
                              <w:t>2017</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33.45pt;margin-top:273.75pt;width:4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" fillcolor="window" strokecolor="#bcbcbc">
                <v:path arrowok="t"/>
                <v:textbox>
                  <w:txbxContent>
                    <w:p w:rsidR="009D62E4" w:rsidRDefault="009D62E4" w:rsidP="00035672">
                      <w:pPr>
                        <w:pStyle w:val="a8"/>
                        <w:spacing w:before="0" w:beforeAutospacing="0" w:after="0" w:afterAutospacing="0"/>
                      </w:pPr>
                      <w:r w:rsidRPr="00710DA7">
                        <w:rPr>
                          <w:rFonts w:ascii="Calibri" w:hAnsi="Calibri"/>
                          <w:b/>
                          <w:bCs/>
                          <w:color w:val="000000"/>
                          <w:sz w:val="28"/>
                          <w:szCs w:val="28"/>
                        </w:rPr>
                        <w:t>2017</w:t>
                      </w:r>
                    </w:p>
                  </w:txbxContent>
                </v:textbox>
              </v:shape>
            </w:pict>
          </mc:Fallback>
        </mc:AlternateContent>
      </w: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3476625</wp:posOffset>
                </wp:positionV>
                <wp:extent cx="565785" cy="266700"/>
                <wp:effectExtent l="0" t="0" r="2476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 cy="266700"/>
                        </a:xfrm>
                        <a:prstGeom prst="rect">
                          <a:avLst/>
                        </a:prstGeom>
                        <a:solidFill>
                          <a:sysClr val="window" lastClr="FFFFFF"/>
                        </a:solidFill>
                        <a:ln w="9525" cmpd="sng">
                          <a:solidFill>
                            <a:sysClr val="window" lastClr="FFFFFF">
                              <a:shade val="50000"/>
                            </a:sysClr>
                          </a:solidFill>
                        </a:ln>
                        <a:effectLst/>
                      </wps:spPr>
                      <wps:txbx>
                        <w:txbxContent>
                          <w:p w:rsidR="009D62E4" w:rsidRPr="00477696" w:rsidRDefault="009D62E4" w:rsidP="00035672">
                            <w:pPr>
                              <w:pStyle w:val="a8"/>
                              <w:spacing w:before="0" w:beforeAutospacing="0" w:after="0" w:afterAutospacing="0"/>
                              <w:rPr>
                                <w:lang w:val="en-US"/>
                              </w:rPr>
                            </w:pPr>
                            <w:r w:rsidRPr="00710DA7">
                              <w:rPr>
                                <w:rFonts w:ascii="Calibri" w:hAnsi="Calibri"/>
                                <w:b/>
                                <w:bCs/>
                                <w:color w:val="000000"/>
                                <w:sz w:val="28"/>
                                <w:szCs w:val="28"/>
                              </w:rPr>
                              <w:t>201</w:t>
                            </w:r>
                            <w:r>
                              <w:rPr>
                                <w:rFonts w:ascii="Calibri" w:hAnsi="Calibri"/>
                                <w:b/>
                                <w:bCs/>
                                <w:color w:val="000000"/>
                                <w:sz w:val="28"/>
                                <w:szCs w:val="28"/>
                                <w:lang w:val="en-US"/>
                              </w:rPr>
                              <w:t>8</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150.45pt;margin-top:273.75pt;width:44.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" fillcolor="window" strokecolor="#bcbcbc">
                <v:path arrowok="t"/>
                <v:textbox>
                  <w:txbxContent>
                    <w:p w:rsidR="009D62E4" w:rsidRPr="00477696" w:rsidRDefault="009D62E4" w:rsidP="00035672">
                      <w:pPr>
                        <w:pStyle w:val="a8"/>
                        <w:spacing w:before="0" w:beforeAutospacing="0" w:after="0" w:afterAutospacing="0"/>
                        <w:rPr>
                          <w:lang w:val="en-US"/>
                        </w:rPr>
                      </w:pPr>
                      <w:r w:rsidRPr="00710DA7">
                        <w:rPr>
                          <w:rFonts w:ascii="Calibri" w:hAnsi="Calibri"/>
                          <w:b/>
                          <w:bCs/>
                          <w:color w:val="000000"/>
                          <w:sz w:val="28"/>
                          <w:szCs w:val="28"/>
                        </w:rPr>
                        <w:t>201</w:t>
                      </w:r>
                      <w:r>
                        <w:rPr>
                          <w:rFonts w:ascii="Calibri" w:hAnsi="Calibri"/>
                          <w:b/>
                          <w:bCs/>
                          <w:color w:val="000000"/>
                          <w:sz w:val="28"/>
                          <w:szCs w:val="28"/>
                          <w:lang w:val="en-US"/>
                        </w:rPr>
                        <w:t>8</w:t>
                      </w:r>
                    </w:p>
                  </w:txbxContent>
                </v:textbox>
              </v:shape>
            </w:pict>
          </mc:Fallback>
        </mc:AlternateContent>
      </w:r>
      <w:r>
        <w:rPr>
          <w:rFonts w:ascii="Times New Roman" w:eastAsia="Times New Roman" w:hAnsi="Times New Roman" w:cs="Times New Roman"/>
          <w:bCs/>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3358515</wp:posOffset>
                </wp:positionH>
                <wp:positionV relativeFrom="paragraph">
                  <wp:posOffset>3476625</wp:posOffset>
                </wp:positionV>
                <wp:extent cx="609600" cy="2667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solidFill>
                          <a:sysClr val="window" lastClr="FFFFFF"/>
                        </a:solidFill>
                        <a:ln w="9525" cmpd="sng">
                          <a:solidFill>
                            <a:sysClr val="window" lastClr="FFFFFF">
                              <a:shade val="50000"/>
                            </a:sysClr>
                          </a:solidFill>
                        </a:ln>
                        <a:effectLst/>
                      </wps:spPr>
                      <wps:txbx>
                        <w:txbxContent>
                          <w:p w:rsidR="009D62E4" w:rsidRPr="00477696" w:rsidRDefault="009D62E4" w:rsidP="00035672">
                            <w:pPr>
                              <w:pStyle w:val="a8"/>
                              <w:spacing w:before="0" w:beforeAutospacing="0" w:after="0" w:afterAutospacing="0"/>
                              <w:rPr>
                                <w:lang w:val="en-US"/>
                              </w:rPr>
                            </w:pPr>
                            <w:r w:rsidRPr="00710DA7">
                              <w:rPr>
                                <w:rFonts w:ascii="Calibri" w:hAnsi="Calibri"/>
                                <w:b/>
                                <w:bCs/>
                                <w:color w:val="000000"/>
                                <w:sz w:val="28"/>
                                <w:szCs w:val="28"/>
                              </w:rPr>
                              <w:t>201</w:t>
                            </w:r>
                            <w:r>
                              <w:rPr>
                                <w:rFonts w:ascii="Calibri" w:hAnsi="Calibri"/>
                                <w:b/>
                                <w:bCs/>
                                <w:color w:val="000000"/>
                                <w:sz w:val="28"/>
                                <w:szCs w:val="28"/>
                                <w:lang w:val="en-US"/>
                              </w:rPr>
                              <w:t>9</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264.45pt;margin-top:273.75pt;width:4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" fillcolor="window" strokecolor="#bcbcbc">
                <v:path arrowok="t"/>
                <v:textbox>
                  <w:txbxContent>
                    <w:p w:rsidR="009D62E4" w:rsidRPr="00477696" w:rsidRDefault="009D62E4" w:rsidP="00035672">
                      <w:pPr>
                        <w:pStyle w:val="a8"/>
                        <w:spacing w:before="0" w:beforeAutospacing="0" w:after="0" w:afterAutospacing="0"/>
                        <w:rPr>
                          <w:lang w:val="en-US"/>
                        </w:rPr>
                      </w:pPr>
                      <w:r w:rsidRPr="00710DA7">
                        <w:rPr>
                          <w:rFonts w:ascii="Calibri" w:hAnsi="Calibri"/>
                          <w:b/>
                          <w:bCs/>
                          <w:color w:val="000000"/>
                          <w:sz w:val="28"/>
                          <w:szCs w:val="28"/>
                        </w:rPr>
                        <w:t>201</w:t>
                      </w:r>
                      <w:r>
                        <w:rPr>
                          <w:rFonts w:ascii="Calibri" w:hAnsi="Calibri"/>
                          <w:b/>
                          <w:bCs/>
                          <w:color w:val="000000"/>
                          <w:sz w:val="28"/>
                          <w:szCs w:val="28"/>
                          <w:lang w:val="en-US"/>
                        </w:rPr>
                        <w:t>9</w:t>
                      </w:r>
                    </w:p>
                  </w:txbxContent>
                </v:textbox>
              </v:shape>
            </w:pict>
          </mc:Fallback>
        </mc:AlternateContent>
      </w:r>
      <w:r>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4653915</wp:posOffset>
                </wp:positionH>
                <wp:positionV relativeFrom="paragraph">
                  <wp:posOffset>3476625</wp:posOffset>
                </wp:positionV>
                <wp:extent cx="923925" cy="26670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66700"/>
                        </a:xfrm>
                        <a:prstGeom prst="rect">
                          <a:avLst/>
                        </a:prstGeom>
                        <a:solidFill>
                          <a:sysClr val="window" lastClr="FFFFFF"/>
                        </a:solidFill>
                        <a:ln w="9525" cmpd="sng">
                          <a:solidFill>
                            <a:sysClr val="window" lastClr="FFFFFF">
                              <a:shade val="50000"/>
                            </a:sysClr>
                          </a:solidFill>
                        </a:ln>
                        <a:effectLst/>
                      </wps:spPr>
                      <wps:txbx>
                        <w:txbxContent>
                          <w:p w:rsidR="009D62E4" w:rsidRDefault="009D62E4" w:rsidP="00035672">
                            <w:pPr>
                              <w:pStyle w:val="a8"/>
                              <w:spacing w:before="0" w:beforeAutospacing="0" w:after="0" w:afterAutospacing="0"/>
                            </w:pPr>
                            <w:r>
                              <w:rPr>
                                <w:rFonts w:ascii="Calibri" w:hAnsi="Calibri"/>
                                <w:b/>
                                <w:bCs/>
                                <w:color w:val="000000"/>
                                <w:sz w:val="28"/>
                                <w:szCs w:val="28"/>
                                <w:lang w:val="en-US"/>
                              </w:rPr>
                              <w:t xml:space="preserve">1 </w:t>
                            </w:r>
                            <w:r>
                              <w:rPr>
                                <w:rFonts w:ascii="Calibri" w:hAnsi="Calibri"/>
                                <w:b/>
                                <w:bCs/>
                                <w:color w:val="000000"/>
                                <w:sz w:val="28"/>
                                <w:szCs w:val="28"/>
                                <w:lang w:val="uk-UA"/>
                              </w:rPr>
                              <w:t>п. 2020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366.45pt;margin-top:273.75pt;width:72.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" fillcolor="window" strokecolor="#bcbcbc">
                <v:path arrowok="t"/>
                <v:textbox>
                  <w:txbxContent>
                    <w:p w:rsidR="009D62E4" w:rsidRDefault="009D62E4" w:rsidP="00035672">
                      <w:pPr>
                        <w:pStyle w:val="a8"/>
                        <w:spacing w:before="0" w:beforeAutospacing="0" w:after="0" w:afterAutospacing="0"/>
                      </w:pPr>
                      <w:r>
                        <w:rPr>
                          <w:rFonts w:ascii="Calibri" w:hAnsi="Calibri"/>
                          <w:b/>
                          <w:bCs/>
                          <w:color w:val="000000"/>
                          <w:sz w:val="28"/>
                          <w:szCs w:val="28"/>
                          <w:lang w:val="en-US"/>
                        </w:rPr>
                        <w:t xml:space="preserve">1 </w:t>
                      </w:r>
                      <w:r>
                        <w:rPr>
                          <w:rFonts w:ascii="Calibri" w:hAnsi="Calibri"/>
                          <w:b/>
                          <w:bCs/>
                          <w:color w:val="000000"/>
                          <w:sz w:val="28"/>
                          <w:szCs w:val="28"/>
                          <w:lang w:val="uk-UA"/>
                        </w:rPr>
                        <w:t>п. 2020</w:t>
                      </w:r>
                    </w:p>
                  </w:txbxContent>
                </v:textbox>
              </v:shape>
            </w:pict>
          </mc:Fallback>
        </mc:AlternateContent>
      </w:r>
      <w:r>
        <w:rPr>
          <w:rFonts w:ascii="Times New Roman" w:eastAsia="Times New Roman" w:hAnsi="Times New Roman" w:cs="Times New Roman"/>
          <w:noProof/>
          <w:sz w:val="28"/>
          <w:szCs w:val="28"/>
          <w:lang w:val="ru-RU" w:eastAsia="ru-RU"/>
        </w:rPr>
        <w:drawing>
          <wp:inline distT="0" distB="0" distL="0" distR="0">
            <wp:extent cx="5834380" cy="3747770"/>
            <wp:effectExtent l="0" t="0" r="13970" b="2413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5672" w:rsidRPr="00035672" w:rsidRDefault="00035672" w:rsidP="00035672">
      <w:pPr>
        <w:tabs>
          <w:tab w:val="left" w:pos="9540"/>
        </w:tabs>
        <w:spacing w:after="0" w:line="240" w:lineRule="auto"/>
        <w:jc w:val="both"/>
        <w:rPr>
          <w:rFonts w:ascii="Times New Roman" w:eastAsia="Times New Roman" w:hAnsi="Times New Roman" w:cs="Times New Roman"/>
          <w:bCs/>
          <w:sz w:val="16"/>
          <w:szCs w:val="16"/>
          <w:lang w:eastAsia="ru-RU"/>
        </w:rPr>
      </w:pPr>
    </w:p>
    <w:p w:rsidR="00035672" w:rsidRPr="00035672" w:rsidRDefault="00035672" w:rsidP="00035672">
      <w:pPr>
        <w:spacing w:after="0" w:line="240" w:lineRule="auto"/>
        <w:ind w:firstLine="546"/>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Питома вага н</w:t>
      </w:r>
      <w:r w:rsidRPr="00035672">
        <w:rPr>
          <w:rFonts w:ascii="Times New Roman" w:eastAsia="Times New Roman" w:hAnsi="Times New Roman" w:cs="Times New Roman"/>
          <w:bCs/>
          <w:sz w:val="28"/>
          <w:szCs w:val="28"/>
          <w:lang w:eastAsia="ru-RU"/>
        </w:rPr>
        <w:t xml:space="preserve">адходжень до міського бюджету м. Чернігова за результатами діяльності суб`єктів малого та середнього підприємництва у                    </w:t>
      </w:r>
      <w:r w:rsidRPr="00035672">
        <w:rPr>
          <w:rFonts w:ascii="Times New Roman" w:eastAsia="Times New Roman" w:hAnsi="Times New Roman" w:cs="Times New Roman"/>
          <w:bCs/>
          <w:sz w:val="28"/>
          <w:szCs w:val="28"/>
          <w:lang w:val="en-US" w:eastAsia="ru-RU"/>
        </w:rPr>
        <w:t>I</w:t>
      </w:r>
      <w:r w:rsidRPr="00035672">
        <w:rPr>
          <w:rFonts w:ascii="Times New Roman" w:eastAsia="Times New Roman" w:hAnsi="Times New Roman" w:cs="Times New Roman"/>
          <w:bCs/>
          <w:sz w:val="28"/>
          <w:szCs w:val="28"/>
          <w:lang w:eastAsia="ru-RU"/>
        </w:rPr>
        <w:t xml:space="preserve"> півріччі 2020 року (426,7 млн грн) становила 41,8% від усіх податкових надходжень.</w:t>
      </w:r>
    </w:p>
    <w:p w:rsidR="00035672" w:rsidRPr="00035672" w:rsidRDefault="00035672" w:rsidP="00035672">
      <w:pPr>
        <w:spacing w:after="0" w:line="240" w:lineRule="auto"/>
        <w:ind w:firstLine="567"/>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Найбільшу частку складають податок на доходи фізичних осіб, єдиний податок та плата за землю.</w:t>
      </w:r>
    </w:p>
    <w:p w:rsidR="00035672" w:rsidRPr="00035672" w:rsidRDefault="00035672" w:rsidP="00035672">
      <w:pPr>
        <w:spacing w:after="0" w:line="240" w:lineRule="auto"/>
        <w:ind w:left="283"/>
        <w:jc w:val="right"/>
        <w:rPr>
          <w:rFonts w:ascii="Times New Roman" w:eastAsia="Times New Roman" w:hAnsi="Times New Roman" w:cs="Times New Roman"/>
          <w:sz w:val="24"/>
          <w:szCs w:val="24"/>
          <w:lang w:eastAsia="ru-RU"/>
        </w:rPr>
      </w:pPr>
      <w:r w:rsidRPr="00035672">
        <w:rPr>
          <w:rFonts w:ascii="Times New Roman" w:eastAsia="Times New Roman" w:hAnsi="Times New Roman" w:cs="Times New Roman"/>
          <w:sz w:val="24"/>
          <w:szCs w:val="24"/>
          <w:lang w:eastAsia="ru-RU"/>
        </w:rPr>
        <w:t>млн грн</w:t>
      </w:r>
    </w:p>
    <w:p w:rsidR="00035672" w:rsidRPr="00035672" w:rsidRDefault="00035672" w:rsidP="0003567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val="ru-RU" w:eastAsia="ru-RU"/>
        </w:rPr>
        <w:drawing>
          <wp:inline distT="0" distB="0" distL="0" distR="0">
            <wp:extent cx="5786755" cy="3346450"/>
            <wp:effectExtent l="0" t="0" r="23495" b="2540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5672" w:rsidRPr="00035672" w:rsidRDefault="00035672" w:rsidP="00035672">
      <w:pPr>
        <w:spacing w:after="0" w:line="240" w:lineRule="auto"/>
        <w:ind w:firstLine="546"/>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lastRenderedPageBreak/>
        <w:t>Галузева структура, що склалась за останні роки, практично залишається незмінною. Така тенденція відслідковується і у більшості обласних центрів регіонів непромислової направленості: Тернопіль, Рівне, Суми, Житомир, Львів.</w:t>
      </w:r>
    </w:p>
    <w:p w:rsidR="00035672" w:rsidRPr="00035672" w:rsidRDefault="00035672" w:rsidP="00035672">
      <w:pPr>
        <w:spacing w:after="0" w:line="240" w:lineRule="auto"/>
        <w:ind w:firstLine="54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extent cx="5539105" cy="3212465"/>
            <wp:effectExtent l="0" t="0" r="23495" b="2603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5672" w:rsidRPr="00035672" w:rsidRDefault="00035672" w:rsidP="00035672">
      <w:pPr>
        <w:spacing w:after="0" w:line="240" w:lineRule="auto"/>
        <w:ind w:firstLine="546"/>
        <w:jc w:val="both"/>
        <w:rPr>
          <w:rFonts w:ascii="Times New Roman" w:eastAsia="Times New Roman" w:hAnsi="Times New Roman" w:cs="Times New Roman"/>
          <w:sz w:val="16"/>
          <w:szCs w:val="16"/>
          <w:lang w:eastAsia="ru-RU"/>
        </w:rPr>
      </w:pPr>
    </w:p>
    <w:p w:rsidR="00035672" w:rsidRPr="00035672" w:rsidRDefault="00035672" w:rsidP="00035672">
      <w:pPr>
        <w:spacing w:after="0" w:line="240" w:lineRule="auto"/>
        <w:ind w:firstLine="54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extent cx="5520055" cy="3463290"/>
            <wp:effectExtent l="0" t="0" r="23495" b="2286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5672" w:rsidRPr="00035672" w:rsidRDefault="00035672" w:rsidP="00035672">
      <w:pPr>
        <w:spacing w:after="0" w:line="240" w:lineRule="auto"/>
        <w:ind w:firstLine="546"/>
        <w:jc w:val="both"/>
        <w:rPr>
          <w:rFonts w:ascii="Times New Roman" w:eastAsia="Times New Roman" w:hAnsi="Times New Roman" w:cs="Times New Roman"/>
          <w:sz w:val="16"/>
          <w:szCs w:val="16"/>
          <w:lang w:eastAsia="ru-RU"/>
        </w:rPr>
      </w:pPr>
    </w:p>
    <w:p w:rsidR="00035672" w:rsidRPr="00035672" w:rsidRDefault="00035672" w:rsidP="00035672">
      <w:pPr>
        <w:spacing w:after="0" w:line="240" w:lineRule="auto"/>
        <w:ind w:firstLine="546"/>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Найбільш привабливою для малого бізнесу, як і в минулі роки, залишається сфера торгівлі та послуг, адже виробнича сфера </w:t>
      </w:r>
      <w:proofErr w:type="spellStart"/>
      <w:r w:rsidRPr="00035672">
        <w:rPr>
          <w:rFonts w:ascii="Times New Roman" w:eastAsia="Times New Roman" w:hAnsi="Times New Roman" w:cs="Times New Roman"/>
          <w:sz w:val="28"/>
          <w:szCs w:val="28"/>
          <w:lang w:eastAsia="ru-RU"/>
        </w:rPr>
        <w:t>капіталоємна</w:t>
      </w:r>
      <w:proofErr w:type="spellEnd"/>
      <w:r w:rsidRPr="00035672">
        <w:rPr>
          <w:rFonts w:ascii="Times New Roman" w:eastAsia="Times New Roman" w:hAnsi="Times New Roman" w:cs="Times New Roman"/>
          <w:sz w:val="28"/>
          <w:szCs w:val="28"/>
          <w:lang w:eastAsia="ru-RU"/>
        </w:rPr>
        <w:t xml:space="preserve"> і потребує залучення значних фінансових ресурсів та кваліфікованих трудових ресурсів з відповідним рівнем заробітної плати.</w:t>
      </w:r>
    </w:p>
    <w:p w:rsidR="00035672" w:rsidRPr="00035672" w:rsidRDefault="00035672" w:rsidP="00035672">
      <w:pPr>
        <w:spacing w:after="0" w:line="240" w:lineRule="auto"/>
        <w:ind w:firstLine="54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Цим обумовлений значний дисбаланс у розподілі суб’єктів малого та середнього підприємництва за видами економічної діяльності.</w:t>
      </w:r>
    </w:p>
    <w:p w:rsidR="00035672" w:rsidRPr="00035672" w:rsidRDefault="00035672" w:rsidP="00035672">
      <w:pPr>
        <w:spacing w:after="0" w:line="240" w:lineRule="auto"/>
        <w:ind w:firstLine="540"/>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lastRenderedPageBreak/>
        <w:t>3. Загальна характеристика бізнес-системи м. Чернігова</w:t>
      </w:r>
    </w:p>
    <w:p w:rsidR="00035672" w:rsidRPr="00035672" w:rsidRDefault="00035672" w:rsidP="00035672">
      <w:pPr>
        <w:spacing w:after="0" w:line="240" w:lineRule="auto"/>
        <w:ind w:firstLine="540"/>
        <w:jc w:val="center"/>
        <w:rPr>
          <w:rFonts w:ascii="Times New Roman" w:eastAsia="Times New Roman" w:hAnsi="Times New Roman" w:cs="Times New Roman"/>
          <w:color w:val="000000"/>
          <w:sz w:val="28"/>
          <w:szCs w:val="28"/>
          <w:lang w:eastAsia="ru-RU"/>
        </w:rPr>
      </w:pPr>
    </w:p>
    <w:p w:rsidR="00035672" w:rsidRPr="00035672" w:rsidRDefault="00035672" w:rsidP="00035672">
      <w:pPr>
        <w:spacing w:after="0" w:line="240" w:lineRule="auto"/>
        <w:ind w:firstLine="540"/>
        <w:jc w:val="both"/>
        <w:rPr>
          <w:rFonts w:ascii="Times New Roman" w:eastAsia="Times New Roman" w:hAnsi="Times New Roman" w:cs="Times New Roman"/>
          <w:color w:val="000000"/>
          <w:sz w:val="28"/>
          <w:szCs w:val="28"/>
          <w:lang w:eastAsia="ru-RU"/>
        </w:rPr>
      </w:pPr>
      <w:r w:rsidRPr="00035672">
        <w:rPr>
          <w:rFonts w:ascii="Times New Roman" w:eastAsia="Times New Roman" w:hAnsi="Times New Roman" w:cs="Times New Roman"/>
          <w:color w:val="000000"/>
          <w:sz w:val="28"/>
          <w:szCs w:val="28"/>
          <w:lang w:eastAsia="ru-RU"/>
        </w:rPr>
        <w:t>У місті працює Центр надання адміністративних послуг, який має статус міжрегіонального, та діє на підставі угоди від 5 квітня 2012 року між Чернігівською обласною державною адміністрацією та Чернігівською міською радою «Про створення  доступних та зручних умов для реалізації фізичними та юридичними особами Чернігівської області прав на одержання адміністративних послуг».</w:t>
      </w:r>
    </w:p>
    <w:p w:rsidR="00035672" w:rsidRPr="00035672" w:rsidRDefault="00035672" w:rsidP="00035672">
      <w:pPr>
        <w:spacing w:after="0" w:line="240" w:lineRule="auto"/>
        <w:ind w:firstLine="709"/>
        <w:jc w:val="both"/>
        <w:rPr>
          <w:rFonts w:ascii="Times New Roman" w:eastAsia="Times New Roman" w:hAnsi="Times New Roman" w:cs="Times New Roman"/>
          <w:bCs/>
          <w:sz w:val="28"/>
          <w:szCs w:val="28"/>
          <w:highlight w:val="green"/>
          <w:lang w:eastAsia="ru-RU"/>
        </w:rPr>
      </w:pPr>
      <w:r w:rsidRPr="00035672">
        <w:rPr>
          <w:rFonts w:ascii="Times New Roman" w:eastAsia="Times New Roman" w:hAnsi="Times New Roman" w:cs="Times New Roman"/>
          <w:bCs/>
          <w:sz w:val="28"/>
          <w:szCs w:val="28"/>
          <w:lang w:val="en-US" w:eastAsia="ru-RU"/>
        </w:rPr>
        <w:t>C</w:t>
      </w:r>
      <w:proofErr w:type="spellStart"/>
      <w:r w:rsidRPr="00035672">
        <w:rPr>
          <w:rFonts w:ascii="Times New Roman" w:eastAsia="Times New Roman" w:hAnsi="Times New Roman" w:cs="Times New Roman"/>
          <w:bCs/>
          <w:sz w:val="28"/>
          <w:szCs w:val="28"/>
          <w:lang w:eastAsia="ru-RU"/>
        </w:rPr>
        <w:t>таном</w:t>
      </w:r>
      <w:proofErr w:type="spellEnd"/>
      <w:r w:rsidRPr="00035672">
        <w:rPr>
          <w:rFonts w:ascii="Times New Roman" w:eastAsia="Times New Roman" w:hAnsi="Times New Roman" w:cs="Times New Roman"/>
          <w:bCs/>
          <w:sz w:val="28"/>
          <w:szCs w:val="28"/>
          <w:lang w:eastAsia="ru-RU"/>
        </w:rPr>
        <w:t xml:space="preserve"> на 01.07.2020 загальна кількість адміністративних послуг, що надається через Центр надання адміністративних послуг м. Чернігова (далі – Центр), складає 221, із них: 80 (36%) адміністративних послуг надаються Чернігівською міською радою та її виконавчими органами, 32 (15%) – департаментами та управліннями Чернігівської обласної державної адміністрації та 109 (49%) – територіальними органами центральних органів виконавчої влади.</w:t>
      </w:r>
      <w:r w:rsidRPr="00035672">
        <w:rPr>
          <w:rFonts w:ascii="Times New Roman" w:eastAsia="Times New Roman" w:hAnsi="Times New Roman" w:cs="Times New Roman"/>
          <w:bCs/>
          <w:sz w:val="27"/>
          <w:szCs w:val="27"/>
          <w:lang w:eastAsia="ru-RU"/>
        </w:rPr>
        <w:t xml:space="preserve"> У</w:t>
      </w:r>
      <w:r w:rsidRPr="00035672">
        <w:rPr>
          <w:rFonts w:ascii="Times New Roman" w:eastAsia="Times New Roman" w:hAnsi="Times New Roman" w:cs="Times New Roman"/>
          <w:bCs/>
          <w:sz w:val="28"/>
          <w:szCs w:val="28"/>
          <w:lang w:eastAsia="ru-RU"/>
        </w:rPr>
        <w:t>сього учасниками Центру є 33 суб’єкта  надання адміністративних послуг.</w:t>
      </w:r>
    </w:p>
    <w:p w:rsidR="00035672" w:rsidRPr="00035672" w:rsidRDefault="00035672" w:rsidP="00035672">
      <w:pPr>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Міський центр зайнятості забезпечує адаптацію незайнятого населення до умов ринкової економіки та сприяє політиці </w:t>
      </w:r>
      <w:proofErr w:type="spellStart"/>
      <w:r w:rsidRPr="00035672">
        <w:rPr>
          <w:rFonts w:ascii="Times New Roman" w:eastAsia="Times New Roman" w:hAnsi="Times New Roman" w:cs="Times New Roman"/>
          <w:sz w:val="28"/>
          <w:szCs w:val="28"/>
          <w:lang w:eastAsia="ru-RU"/>
        </w:rPr>
        <w:t>самозайнятості</w:t>
      </w:r>
      <w:proofErr w:type="spellEnd"/>
      <w:r w:rsidRPr="00035672">
        <w:rPr>
          <w:rFonts w:ascii="Times New Roman" w:eastAsia="Times New Roman" w:hAnsi="Times New Roman" w:cs="Times New Roman"/>
          <w:sz w:val="28"/>
          <w:szCs w:val="28"/>
          <w:lang w:eastAsia="ru-RU"/>
        </w:rPr>
        <w:t xml:space="preserve"> населення через виплату одноразової допомоги з безробіття для започаткування підприємницької діяльності, виплату дотацій підприємствам, що забезпечують працевлаштування безробітних, проведення профорієнтаційних семінарів, організацію курсів «Підприємець-початківець», проведення ярмарків вакансій.</w:t>
      </w:r>
    </w:p>
    <w:p w:rsidR="00035672" w:rsidRPr="00035672" w:rsidRDefault="00035672" w:rsidP="00035672">
      <w:pPr>
        <w:spacing w:after="0" w:line="240" w:lineRule="auto"/>
        <w:ind w:firstLine="708"/>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Інфраструктура підтримки підприємництва потребує сьогодні суттєвих змін. Як правило, рівень та спектр послуг, що пропонують такі структури як бізнес-центри, бізнес-інкубатори, фонди підтримки підприємництва і т. п. не відповідають сучасним запитам підприємців, сформованих, в тому числі, з урахуванням впливу пандемії через поширення </w:t>
      </w:r>
      <w:proofErr w:type="spellStart"/>
      <w:r w:rsidRPr="00035672">
        <w:rPr>
          <w:rFonts w:ascii="Times New Roman" w:eastAsia="Times New Roman" w:hAnsi="Times New Roman" w:cs="Times New Roman"/>
          <w:sz w:val="28"/>
          <w:szCs w:val="28"/>
          <w:lang w:eastAsia="ru-RU"/>
        </w:rPr>
        <w:t>короновірусної</w:t>
      </w:r>
      <w:proofErr w:type="spellEnd"/>
      <w:r w:rsidRPr="00035672">
        <w:rPr>
          <w:rFonts w:ascii="Times New Roman" w:eastAsia="Times New Roman" w:hAnsi="Times New Roman" w:cs="Times New Roman"/>
          <w:sz w:val="28"/>
          <w:szCs w:val="28"/>
          <w:lang w:eastAsia="ru-RU"/>
        </w:rPr>
        <w:t xml:space="preserve"> інфекції. На сьогодні запитуваним є надання послуг формату</w:t>
      </w:r>
      <w:r w:rsidRPr="00035672">
        <w:rPr>
          <w:rFonts w:ascii="Times New Roman" w:eastAsia="Times New Roman" w:hAnsi="Times New Roman" w:cs="Times New Roman"/>
          <w:sz w:val="28"/>
          <w:szCs w:val="28"/>
          <w:lang w:val="ru-RU" w:eastAsia="ru-RU"/>
        </w:rPr>
        <w:t xml:space="preserve"> </w:t>
      </w:r>
      <w:r w:rsidRPr="00035672">
        <w:rPr>
          <w:rFonts w:ascii="Times New Roman" w:eastAsia="Times New Roman" w:hAnsi="Times New Roman" w:cs="Times New Roman"/>
          <w:sz w:val="28"/>
          <w:szCs w:val="28"/>
          <w:lang w:val="en-US" w:eastAsia="ru-RU"/>
        </w:rPr>
        <w:t>G</w:t>
      </w:r>
      <w:r w:rsidRPr="00035672">
        <w:rPr>
          <w:rFonts w:ascii="Times New Roman" w:eastAsia="Times New Roman" w:hAnsi="Times New Roman" w:cs="Times New Roman"/>
          <w:sz w:val="28"/>
          <w:szCs w:val="28"/>
          <w:lang w:val="ru-RU" w:eastAsia="ru-RU"/>
        </w:rPr>
        <w:t>2</w:t>
      </w:r>
      <w:r w:rsidRPr="00035672">
        <w:rPr>
          <w:rFonts w:ascii="Times New Roman" w:eastAsia="Times New Roman" w:hAnsi="Times New Roman" w:cs="Times New Roman"/>
          <w:sz w:val="28"/>
          <w:szCs w:val="28"/>
          <w:lang w:eastAsia="ru-RU"/>
        </w:rPr>
        <w:t>В та В2В в режимі он-лайн послуг: інформаційні платформи, електронні сервіси тощо.</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Протягом терміну дії попередньої Програми підтримки малого та середнього</w:t>
      </w:r>
      <w:r w:rsidR="0094190A" w:rsidRPr="0094190A">
        <w:rPr>
          <w:rFonts w:ascii="Times New Roman" w:eastAsia="Times New Roman" w:hAnsi="Times New Roman" w:cs="Times New Roman"/>
          <w:sz w:val="28"/>
          <w:szCs w:val="28"/>
          <w:lang w:eastAsia="ru-RU"/>
        </w:rPr>
        <w:t xml:space="preserve"> підприємництва</w:t>
      </w:r>
      <w:r w:rsidRPr="00035672">
        <w:rPr>
          <w:rFonts w:ascii="Times New Roman" w:eastAsia="Times New Roman" w:hAnsi="Times New Roman" w:cs="Times New Roman"/>
          <w:sz w:val="28"/>
          <w:szCs w:val="28"/>
          <w:lang w:eastAsia="ru-RU"/>
        </w:rPr>
        <w:t xml:space="preserve"> Чернігівська міська рада сформувала пакет пропозицій для бізнес-середовища міста:</w:t>
      </w:r>
    </w:p>
    <w:p w:rsidR="00035672" w:rsidRPr="00035672" w:rsidRDefault="00035672" w:rsidP="00886ABC">
      <w:pPr>
        <w:numPr>
          <w:ilvl w:val="0"/>
          <w:numId w:val="25"/>
        </w:numPr>
        <w:shd w:val="clear" w:color="auto" w:fill="FFFFFF"/>
        <w:spacing w:before="40" w:after="40" w:line="240" w:lineRule="auto"/>
        <w:ind w:left="0" w:firstLine="567"/>
        <w:contextualSpacing/>
        <w:jc w:val="both"/>
        <w:rPr>
          <w:rFonts w:ascii="Times New Roman" w:eastAsia="Times New Roman" w:hAnsi="Times New Roman" w:cs="Times New Roman"/>
          <w:b/>
          <w:sz w:val="16"/>
          <w:szCs w:val="16"/>
          <w:lang w:eastAsia="ru-RU"/>
        </w:rPr>
      </w:pPr>
      <w:r w:rsidRPr="00035672">
        <w:rPr>
          <w:rFonts w:ascii="Times New Roman" w:eastAsia="Times New Roman" w:hAnsi="Times New Roman" w:cs="Times New Roman"/>
          <w:bCs/>
          <w:sz w:val="28"/>
          <w:szCs w:val="28"/>
          <w:lang w:eastAsia="uk-UA"/>
        </w:rPr>
        <w:t>Підприємствам-товаровиробникам відшкодовується до 50 тис. грн витрат за участь у вітчизняних та закордонних виставково-ярмаркових заходах.</w:t>
      </w:r>
      <w:r w:rsidRPr="00035672">
        <w:rPr>
          <w:rFonts w:ascii="Times New Roman" w:eastAsia="Times New Roman" w:hAnsi="Times New Roman" w:cs="Times New Roman"/>
          <w:b/>
          <w:bCs/>
          <w:sz w:val="28"/>
          <w:szCs w:val="28"/>
          <w:lang w:eastAsia="uk-UA"/>
        </w:rPr>
        <w:t xml:space="preserve"> </w:t>
      </w:r>
      <w:r w:rsidRPr="00035672">
        <w:rPr>
          <w:rFonts w:ascii="Times New Roman" w:eastAsia="Times New Roman" w:hAnsi="Times New Roman" w:cs="Times New Roman"/>
          <w:bCs/>
          <w:sz w:val="28"/>
          <w:szCs w:val="28"/>
          <w:lang w:eastAsia="uk-UA"/>
        </w:rPr>
        <w:t>Усього за 3 роки відшкодовано 457</w:t>
      </w:r>
      <w:r w:rsidRPr="00035672">
        <w:rPr>
          <w:rFonts w:ascii="Times New Roman" w:eastAsia="Times New Roman" w:hAnsi="Times New Roman" w:cs="Times New Roman"/>
          <w:bCs/>
          <w:sz w:val="28"/>
          <w:szCs w:val="28"/>
          <w:lang w:val="ru-RU" w:eastAsia="uk-UA"/>
        </w:rPr>
        <w:t xml:space="preserve"> </w:t>
      </w:r>
      <w:r w:rsidRPr="00035672">
        <w:rPr>
          <w:rFonts w:ascii="Times New Roman" w:eastAsia="Times New Roman" w:hAnsi="Times New Roman" w:cs="Times New Roman"/>
          <w:sz w:val="28"/>
          <w:szCs w:val="28"/>
          <w:lang w:eastAsia="ru-RU"/>
        </w:rPr>
        <w:t xml:space="preserve">тис. грн за участь у 15 виставках; </w:t>
      </w:r>
    </w:p>
    <w:p w:rsidR="00035672" w:rsidRPr="00035672" w:rsidRDefault="00035672" w:rsidP="00886ABC">
      <w:pPr>
        <w:numPr>
          <w:ilvl w:val="0"/>
          <w:numId w:val="25"/>
        </w:numPr>
        <w:shd w:val="clear" w:color="auto" w:fill="FFFFFF"/>
        <w:spacing w:before="40" w:after="40" w:line="240" w:lineRule="auto"/>
        <w:ind w:left="0" w:firstLine="567"/>
        <w:contextualSpacing/>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Граничний розмір пайової участі замовників у розвитку інфраструктури міста для будівель промислового призначення визначено на рівні 0,01%;</w:t>
      </w:r>
    </w:p>
    <w:p w:rsidR="00035672" w:rsidRPr="00035672" w:rsidRDefault="00035672" w:rsidP="00886ABC">
      <w:pPr>
        <w:numPr>
          <w:ilvl w:val="0"/>
          <w:numId w:val="25"/>
        </w:numPr>
        <w:shd w:val="clear" w:color="auto" w:fill="FFFFFF"/>
        <w:spacing w:before="40" w:after="40" w:line="240" w:lineRule="auto"/>
        <w:ind w:left="0" w:firstLine="567"/>
        <w:contextualSpacing/>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Ставка єдиного податку для фізичних осіб-підприємців ІІ групи зменшена з 20% до 18%;</w:t>
      </w:r>
    </w:p>
    <w:p w:rsidR="00035672" w:rsidRPr="00035672" w:rsidRDefault="00035672" w:rsidP="00886ABC">
      <w:pPr>
        <w:numPr>
          <w:ilvl w:val="0"/>
          <w:numId w:val="25"/>
        </w:numPr>
        <w:shd w:val="clear" w:color="auto" w:fill="FFFFFF"/>
        <w:spacing w:before="40" w:after="40" w:line="240" w:lineRule="auto"/>
        <w:ind w:left="0" w:firstLine="567"/>
        <w:contextualSpacing/>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Ставка земельного податку для земель промисловості, транспорту та будівництва – 1% від нормативно-грошової оцінки;</w:t>
      </w:r>
    </w:p>
    <w:p w:rsidR="00035672" w:rsidRPr="00035672" w:rsidRDefault="00035672" w:rsidP="000356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035672">
        <w:rPr>
          <w:rFonts w:ascii="Times New Roman" w:eastAsia="Times New Roman" w:hAnsi="Times New Roman" w:cs="Times New Roman"/>
          <w:sz w:val="28"/>
          <w:szCs w:val="28"/>
          <w:lang w:eastAsia="ru-RU"/>
        </w:rPr>
        <w:t xml:space="preserve">На офіційному веб-порталі Чернігівської міської ради розміщено анкету щодо стану розвитку підприємництва, а також «гарячу кнопку» для </w:t>
      </w:r>
      <w:r w:rsidRPr="00035672">
        <w:rPr>
          <w:rFonts w:ascii="Times New Roman" w:eastAsia="Times New Roman" w:hAnsi="Times New Roman" w:cs="Times New Roman"/>
          <w:sz w:val="28"/>
          <w:szCs w:val="28"/>
          <w:lang w:eastAsia="ru-RU"/>
        </w:rPr>
        <w:lastRenderedPageBreak/>
        <w:t>підприємців на випадок конфліктних ситуацій із представниками місцевої влади.</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bCs/>
          <w:sz w:val="28"/>
          <w:szCs w:val="28"/>
          <w:lang w:eastAsia="ru-RU"/>
        </w:rPr>
        <w:t xml:space="preserve">Як результат: у 2018 році за </w:t>
      </w:r>
      <w:r w:rsidRPr="00035672">
        <w:rPr>
          <w:rFonts w:ascii="Times New Roman" w:eastAsia="Times New Roman" w:hAnsi="Times New Roman" w:cs="Times New Roman"/>
          <w:bCs/>
          <w:sz w:val="28"/>
          <w:szCs w:val="28"/>
          <w:lang w:val="en-US" w:eastAsia="ru-RU"/>
        </w:rPr>
        <w:t> </w:t>
      </w:r>
      <w:r w:rsidRPr="00035672">
        <w:rPr>
          <w:rFonts w:ascii="Times New Roman" w:eastAsia="Times New Roman" w:hAnsi="Times New Roman" w:cs="Times New Roman"/>
          <w:bCs/>
          <w:sz w:val="28"/>
          <w:szCs w:val="28"/>
          <w:lang w:eastAsia="ru-RU"/>
        </w:rPr>
        <w:t>оцінюванням «</w:t>
      </w:r>
      <w:r w:rsidRPr="00035672">
        <w:rPr>
          <w:rFonts w:ascii="Times New Roman" w:eastAsia="Times New Roman" w:hAnsi="Times New Roman" w:cs="Times New Roman"/>
          <w:bCs/>
          <w:sz w:val="28"/>
          <w:szCs w:val="28"/>
          <w:lang w:val="en-US" w:eastAsia="ru-RU"/>
        </w:rPr>
        <w:t>Regional</w:t>
      </w:r>
      <w:r w:rsidRPr="00035672">
        <w:rPr>
          <w:rFonts w:ascii="Times New Roman" w:eastAsia="Times New Roman" w:hAnsi="Times New Roman" w:cs="Times New Roman"/>
          <w:bCs/>
          <w:sz w:val="28"/>
          <w:szCs w:val="28"/>
          <w:lang w:eastAsia="ru-RU"/>
        </w:rPr>
        <w:t xml:space="preserve"> </w:t>
      </w:r>
      <w:r w:rsidRPr="00035672">
        <w:rPr>
          <w:rFonts w:ascii="Times New Roman" w:eastAsia="Times New Roman" w:hAnsi="Times New Roman" w:cs="Times New Roman"/>
          <w:bCs/>
          <w:sz w:val="28"/>
          <w:szCs w:val="28"/>
          <w:lang w:val="en-US" w:eastAsia="ru-RU"/>
        </w:rPr>
        <w:t>Doing</w:t>
      </w:r>
      <w:r w:rsidRPr="00035672">
        <w:rPr>
          <w:rFonts w:ascii="Times New Roman" w:eastAsia="Times New Roman" w:hAnsi="Times New Roman" w:cs="Times New Roman"/>
          <w:bCs/>
          <w:sz w:val="28"/>
          <w:szCs w:val="28"/>
          <w:lang w:eastAsia="ru-RU"/>
        </w:rPr>
        <w:t xml:space="preserve"> </w:t>
      </w:r>
      <w:r w:rsidRPr="00035672">
        <w:rPr>
          <w:rFonts w:ascii="Times New Roman" w:eastAsia="Times New Roman" w:hAnsi="Times New Roman" w:cs="Times New Roman"/>
          <w:bCs/>
          <w:sz w:val="28"/>
          <w:szCs w:val="28"/>
          <w:lang w:val="en-US" w:eastAsia="ru-RU"/>
        </w:rPr>
        <w:t>Business</w:t>
      </w:r>
      <w:r w:rsidRPr="00035672">
        <w:rPr>
          <w:rFonts w:ascii="Times New Roman" w:eastAsia="Times New Roman" w:hAnsi="Times New Roman" w:cs="Times New Roman"/>
          <w:bCs/>
          <w:sz w:val="28"/>
          <w:szCs w:val="28"/>
          <w:lang w:eastAsia="ru-RU"/>
        </w:rPr>
        <w:t xml:space="preserve">. 2018». Чернігів </w:t>
      </w:r>
      <w:r w:rsidRPr="00035672">
        <w:rPr>
          <w:rFonts w:ascii="Times New Roman" w:eastAsia="Times New Roman" w:hAnsi="Times New Roman" w:cs="Times New Roman"/>
          <w:sz w:val="28"/>
          <w:szCs w:val="28"/>
          <w:lang w:eastAsia="ru-RU"/>
        </w:rPr>
        <w:t xml:space="preserve">піднявся </w:t>
      </w:r>
      <w:r w:rsidRPr="00035672">
        <w:rPr>
          <w:rFonts w:ascii="Times New Roman" w:eastAsia="Times New Roman" w:hAnsi="Times New Roman" w:cs="Times New Roman"/>
          <w:sz w:val="28"/>
          <w:szCs w:val="28"/>
          <w:lang w:val="ru-RU" w:eastAsia="ru-RU"/>
        </w:rPr>
        <w:t> </w:t>
      </w:r>
      <w:r w:rsidRPr="00035672">
        <w:rPr>
          <w:rFonts w:ascii="Times New Roman" w:eastAsia="Times New Roman" w:hAnsi="Times New Roman" w:cs="Times New Roman"/>
          <w:sz w:val="28"/>
          <w:szCs w:val="28"/>
          <w:lang w:eastAsia="ru-RU"/>
        </w:rPr>
        <w:t xml:space="preserve">на 17 позицій та </w:t>
      </w:r>
      <w:r w:rsidRPr="00035672">
        <w:rPr>
          <w:rFonts w:ascii="Times New Roman" w:eastAsia="Times New Roman" w:hAnsi="Times New Roman" w:cs="Times New Roman"/>
          <w:bCs/>
          <w:sz w:val="28"/>
          <w:szCs w:val="28"/>
          <w:lang w:eastAsia="ru-RU"/>
        </w:rPr>
        <w:t>посів 6-7 місце</w:t>
      </w:r>
      <w:r w:rsidRPr="00035672">
        <w:rPr>
          <w:rFonts w:ascii="Times New Roman" w:eastAsia="Times New Roman" w:hAnsi="Times New Roman" w:cs="Times New Roman"/>
          <w:bCs/>
          <w:sz w:val="28"/>
          <w:szCs w:val="28"/>
          <w:lang w:val="ru-RU" w:eastAsia="ru-RU"/>
        </w:rPr>
        <w:t> </w:t>
      </w:r>
      <w:r w:rsidRPr="00035672">
        <w:rPr>
          <w:rFonts w:ascii="Times New Roman" w:eastAsia="Times New Roman" w:hAnsi="Times New Roman" w:cs="Times New Roman"/>
          <w:bCs/>
          <w:sz w:val="28"/>
          <w:szCs w:val="28"/>
          <w:lang w:eastAsia="ru-RU"/>
        </w:rPr>
        <w:t>серед обласних центрів України.</w:t>
      </w:r>
      <w:r w:rsidRPr="00035672">
        <w:rPr>
          <w:rFonts w:ascii="Times New Roman" w:eastAsia="Times New Roman" w:hAnsi="Times New Roman" w:cs="Times New Roman"/>
          <w:sz w:val="28"/>
          <w:szCs w:val="28"/>
          <w:lang w:val="ru-RU" w:eastAsia="ru-RU"/>
        </w:rPr>
        <w:t> </w:t>
      </w:r>
      <w:r w:rsidRPr="00035672">
        <w:rPr>
          <w:rFonts w:ascii="Times New Roman" w:eastAsia="Times New Roman" w:hAnsi="Times New Roman" w:cs="Times New Roman"/>
          <w:sz w:val="28"/>
          <w:szCs w:val="28"/>
          <w:lang w:eastAsia="ru-RU"/>
        </w:rPr>
        <w:t xml:space="preserve"> Р</w:t>
      </w:r>
      <w:proofErr w:type="spellStart"/>
      <w:r w:rsidRPr="00035672">
        <w:rPr>
          <w:rFonts w:ascii="Times New Roman" w:eastAsia="Times New Roman" w:hAnsi="Times New Roman" w:cs="Times New Roman"/>
          <w:sz w:val="28"/>
          <w:szCs w:val="28"/>
          <w:lang w:val="ru-RU" w:eastAsia="ru-RU"/>
        </w:rPr>
        <w:t>озробниками</w:t>
      </w:r>
      <w:proofErr w:type="spellEnd"/>
      <w:r w:rsidRPr="00035672">
        <w:rPr>
          <w:rFonts w:ascii="Times New Roman" w:eastAsia="Times New Roman" w:hAnsi="Times New Roman" w:cs="Times New Roman"/>
          <w:sz w:val="28"/>
          <w:szCs w:val="28"/>
          <w:lang w:val="ru-RU" w:eastAsia="ru-RU"/>
        </w:rPr>
        <w:t xml:space="preserve"> </w:t>
      </w:r>
      <w:r w:rsidRPr="00035672">
        <w:rPr>
          <w:rFonts w:ascii="Times New Roman" w:eastAsia="Times New Roman" w:hAnsi="Times New Roman" w:cs="Times New Roman"/>
          <w:sz w:val="28"/>
          <w:szCs w:val="28"/>
          <w:lang w:eastAsia="ru-RU"/>
        </w:rPr>
        <w:t xml:space="preserve">рейтингу </w:t>
      </w:r>
      <w:r w:rsidRPr="00035672">
        <w:rPr>
          <w:rFonts w:ascii="Times New Roman" w:eastAsia="Times New Roman" w:hAnsi="Times New Roman" w:cs="Times New Roman"/>
          <w:sz w:val="28"/>
          <w:szCs w:val="28"/>
          <w:lang w:val="ru-RU" w:eastAsia="ru-RU"/>
        </w:rPr>
        <w:t xml:space="preserve">стали </w:t>
      </w:r>
      <w:proofErr w:type="spellStart"/>
      <w:r w:rsidRPr="00035672">
        <w:rPr>
          <w:rFonts w:ascii="Times New Roman" w:eastAsia="Times New Roman" w:hAnsi="Times New Roman" w:cs="Times New Roman"/>
          <w:sz w:val="28"/>
          <w:szCs w:val="28"/>
          <w:lang w:val="ru-RU" w:eastAsia="ru-RU"/>
        </w:rPr>
        <w:t>Офіс</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ефективного</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регулювання</w:t>
      </w:r>
      <w:proofErr w:type="spellEnd"/>
      <w:r w:rsidRPr="00035672">
        <w:rPr>
          <w:rFonts w:ascii="Times New Roman" w:eastAsia="Times New Roman" w:hAnsi="Times New Roman" w:cs="Times New Roman"/>
          <w:sz w:val="28"/>
          <w:szCs w:val="28"/>
          <w:lang w:val="ru-RU" w:eastAsia="ru-RU"/>
        </w:rPr>
        <w:t xml:space="preserve"> (BRDO) та </w:t>
      </w:r>
      <w:proofErr w:type="spellStart"/>
      <w:r w:rsidRPr="00035672">
        <w:rPr>
          <w:rFonts w:ascii="Times New Roman" w:eastAsia="Times New Roman" w:hAnsi="Times New Roman" w:cs="Times New Roman"/>
          <w:sz w:val="28"/>
          <w:szCs w:val="28"/>
          <w:lang w:val="ru-RU" w:eastAsia="ru-RU"/>
        </w:rPr>
        <w:t>Спілка</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Українських</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Підприємців</w:t>
      </w:r>
      <w:proofErr w:type="spellEnd"/>
      <w:r w:rsidRPr="00035672">
        <w:rPr>
          <w:rFonts w:ascii="Times New Roman" w:eastAsia="Times New Roman" w:hAnsi="Times New Roman" w:cs="Times New Roman"/>
          <w:sz w:val="28"/>
          <w:szCs w:val="28"/>
          <w:lang w:val="ru-RU" w:eastAsia="ru-RU"/>
        </w:rPr>
        <w:t xml:space="preserve"> (СУП).</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proofErr w:type="spellStart"/>
      <w:r w:rsidRPr="00035672">
        <w:rPr>
          <w:rFonts w:ascii="Times New Roman" w:eastAsia="Times New Roman" w:hAnsi="Times New Roman" w:cs="Times New Roman"/>
          <w:sz w:val="28"/>
          <w:szCs w:val="28"/>
          <w:lang w:val="ru-RU" w:eastAsia="ru-RU"/>
        </w:rPr>
        <w:t>Оцінювання</w:t>
      </w:r>
      <w:proofErr w:type="spellEnd"/>
      <w:r w:rsidRPr="00035672">
        <w:rPr>
          <w:rFonts w:ascii="Times New Roman" w:eastAsia="Times New Roman" w:hAnsi="Times New Roman" w:cs="Times New Roman"/>
          <w:sz w:val="28"/>
          <w:szCs w:val="28"/>
          <w:lang w:val="ru-RU" w:eastAsia="ru-RU"/>
        </w:rPr>
        <w:t xml:space="preserve"> проводилось за </w:t>
      </w:r>
      <w:proofErr w:type="spellStart"/>
      <w:r w:rsidRPr="00035672">
        <w:rPr>
          <w:rFonts w:ascii="Times New Roman" w:eastAsia="Times New Roman" w:hAnsi="Times New Roman" w:cs="Times New Roman"/>
          <w:sz w:val="28"/>
          <w:szCs w:val="28"/>
          <w:lang w:val="ru-RU" w:eastAsia="ru-RU"/>
        </w:rPr>
        <w:t>адаптованою</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методологією</w:t>
      </w:r>
      <w:proofErr w:type="spellEnd"/>
      <w:r w:rsidRPr="00035672">
        <w:rPr>
          <w:rFonts w:ascii="Times New Roman" w:eastAsia="Times New Roman" w:hAnsi="Times New Roman" w:cs="Times New Roman"/>
          <w:sz w:val="28"/>
          <w:szCs w:val="28"/>
          <w:lang w:val="ru-RU" w:eastAsia="ru-RU"/>
        </w:rPr>
        <w:t xml:space="preserve"> </w:t>
      </w:r>
      <w:proofErr w:type="spellStart"/>
      <w:proofErr w:type="gramStart"/>
      <w:r w:rsidRPr="00035672">
        <w:rPr>
          <w:rFonts w:ascii="Times New Roman" w:eastAsia="Times New Roman" w:hAnsi="Times New Roman" w:cs="Times New Roman"/>
          <w:sz w:val="28"/>
          <w:szCs w:val="28"/>
          <w:lang w:val="ru-RU" w:eastAsia="ru-RU"/>
        </w:rPr>
        <w:t>Св</w:t>
      </w:r>
      <w:proofErr w:type="gramEnd"/>
      <w:r w:rsidRPr="00035672">
        <w:rPr>
          <w:rFonts w:ascii="Times New Roman" w:eastAsia="Times New Roman" w:hAnsi="Times New Roman" w:cs="Times New Roman"/>
          <w:sz w:val="28"/>
          <w:szCs w:val="28"/>
          <w:lang w:val="ru-RU" w:eastAsia="ru-RU"/>
        </w:rPr>
        <w:t>ітового</w:t>
      </w:r>
      <w:proofErr w:type="spellEnd"/>
      <w:r w:rsidRPr="00035672">
        <w:rPr>
          <w:rFonts w:ascii="Times New Roman" w:eastAsia="Times New Roman" w:hAnsi="Times New Roman" w:cs="Times New Roman"/>
          <w:sz w:val="28"/>
          <w:szCs w:val="28"/>
          <w:lang w:val="ru-RU" w:eastAsia="ru-RU"/>
        </w:rPr>
        <w:t xml:space="preserve"> банку на </w:t>
      </w:r>
      <w:proofErr w:type="spellStart"/>
      <w:r w:rsidRPr="00035672">
        <w:rPr>
          <w:rFonts w:ascii="Times New Roman" w:eastAsia="Times New Roman" w:hAnsi="Times New Roman" w:cs="Times New Roman"/>
          <w:sz w:val="28"/>
          <w:szCs w:val="28"/>
          <w:lang w:val="ru-RU" w:eastAsia="ru-RU"/>
        </w:rPr>
        <w:t>основі</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опитування</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підприємців</w:t>
      </w:r>
      <w:proofErr w:type="spellEnd"/>
      <w:r w:rsidRPr="00035672">
        <w:rPr>
          <w:rFonts w:ascii="Times New Roman" w:eastAsia="Times New Roman" w:hAnsi="Times New Roman" w:cs="Times New Roman"/>
          <w:sz w:val="28"/>
          <w:szCs w:val="28"/>
          <w:lang w:val="ru-RU" w:eastAsia="ru-RU"/>
        </w:rPr>
        <w:t xml:space="preserve">. У </w:t>
      </w:r>
      <w:proofErr w:type="spellStart"/>
      <w:r w:rsidRPr="00035672">
        <w:rPr>
          <w:rFonts w:ascii="Times New Roman" w:eastAsia="Times New Roman" w:hAnsi="Times New Roman" w:cs="Times New Roman"/>
          <w:sz w:val="28"/>
          <w:szCs w:val="28"/>
          <w:lang w:val="ru-RU" w:eastAsia="ru-RU"/>
        </w:rPr>
        <w:t>фокусі</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дослідження</w:t>
      </w:r>
      <w:proofErr w:type="spellEnd"/>
      <w:r w:rsidRPr="00035672">
        <w:rPr>
          <w:rFonts w:ascii="Times New Roman" w:eastAsia="Times New Roman" w:hAnsi="Times New Roman" w:cs="Times New Roman"/>
          <w:sz w:val="28"/>
          <w:szCs w:val="28"/>
          <w:lang w:val="ru-RU" w:eastAsia="ru-RU"/>
        </w:rPr>
        <w:t xml:space="preserve"> 6 </w:t>
      </w:r>
      <w:proofErr w:type="spellStart"/>
      <w:r w:rsidRPr="00035672">
        <w:rPr>
          <w:rFonts w:ascii="Times New Roman" w:eastAsia="Times New Roman" w:hAnsi="Times New Roman" w:cs="Times New Roman"/>
          <w:sz w:val="28"/>
          <w:szCs w:val="28"/>
          <w:lang w:val="ru-RU" w:eastAsia="ru-RU"/>
        </w:rPr>
        <w:t>напрямків</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взаємодії</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підприємців</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із</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владою</w:t>
      </w:r>
      <w:proofErr w:type="spellEnd"/>
      <w:r w:rsidRPr="00035672">
        <w:rPr>
          <w:rFonts w:ascii="Times New Roman" w:eastAsia="Times New Roman" w:hAnsi="Times New Roman" w:cs="Times New Roman"/>
          <w:sz w:val="28"/>
          <w:szCs w:val="28"/>
          <w:lang w:val="ru-RU" w:eastAsia="ru-RU"/>
        </w:rPr>
        <w:t xml:space="preserve">, а </w:t>
      </w:r>
      <w:proofErr w:type="spellStart"/>
      <w:r w:rsidRPr="00035672">
        <w:rPr>
          <w:rFonts w:ascii="Times New Roman" w:eastAsia="Times New Roman" w:hAnsi="Times New Roman" w:cs="Times New Roman"/>
          <w:sz w:val="28"/>
          <w:szCs w:val="28"/>
          <w:lang w:val="ru-RU" w:eastAsia="ru-RU"/>
        </w:rPr>
        <w:t>саме</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створення</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підприємства</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сплата</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місцевих</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податків</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одержання</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дозволів</w:t>
      </w:r>
      <w:proofErr w:type="spellEnd"/>
      <w:r w:rsidRPr="00035672">
        <w:rPr>
          <w:rFonts w:ascii="Times New Roman" w:eastAsia="Times New Roman" w:hAnsi="Times New Roman" w:cs="Times New Roman"/>
          <w:sz w:val="28"/>
          <w:szCs w:val="28"/>
          <w:lang w:val="ru-RU" w:eastAsia="ru-RU"/>
        </w:rPr>
        <w:t xml:space="preserve"> на </w:t>
      </w:r>
      <w:proofErr w:type="spellStart"/>
      <w:r w:rsidRPr="00035672">
        <w:rPr>
          <w:rFonts w:ascii="Times New Roman" w:eastAsia="Times New Roman" w:hAnsi="Times New Roman" w:cs="Times New Roman"/>
          <w:sz w:val="28"/>
          <w:szCs w:val="28"/>
          <w:lang w:val="ru-RU" w:eastAsia="ru-RU"/>
        </w:rPr>
        <w:t>будівництво</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оформлення</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земельної</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ділянки</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під</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об’єкт</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нерухомості</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приєднання</w:t>
      </w:r>
      <w:proofErr w:type="spellEnd"/>
      <w:r w:rsidRPr="00035672">
        <w:rPr>
          <w:rFonts w:ascii="Times New Roman" w:eastAsia="Times New Roman" w:hAnsi="Times New Roman" w:cs="Times New Roman"/>
          <w:sz w:val="28"/>
          <w:szCs w:val="28"/>
          <w:lang w:val="ru-RU" w:eastAsia="ru-RU"/>
        </w:rPr>
        <w:t xml:space="preserve"> до </w:t>
      </w:r>
      <w:proofErr w:type="spellStart"/>
      <w:r w:rsidRPr="00035672">
        <w:rPr>
          <w:rFonts w:ascii="Times New Roman" w:eastAsia="Times New Roman" w:hAnsi="Times New Roman" w:cs="Times New Roman"/>
          <w:sz w:val="28"/>
          <w:szCs w:val="28"/>
          <w:lang w:val="ru-RU" w:eastAsia="ru-RU"/>
        </w:rPr>
        <w:t>електромережі</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якість</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електронних</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серві</w:t>
      </w:r>
      <w:proofErr w:type="gramStart"/>
      <w:r w:rsidRPr="00035672">
        <w:rPr>
          <w:rFonts w:ascii="Times New Roman" w:eastAsia="Times New Roman" w:hAnsi="Times New Roman" w:cs="Times New Roman"/>
          <w:sz w:val="28"/>
          <w:szCs w:val="28"/>
          <w:lang w:val="ru-RU" w:eastAsia="ru-RU"/>
        </w:rPr>
        <w:t>с</w:t>
      </w:r>
      <w:proofErr w:type="gramEnd"/>
      <w:r w:rsidRPr="00035672">
        <w:rPr>
          <w:rFonts w:ascii="Times New Roman" w:eastAsia="Times New Roman" w:hAnsi="Times New Roman" w:cs="Times New Roman"/>
          <w:sz w:val="28"/>
          <w:szCs w:val="28"/>
          <w:lang w:val="ru-RU" w:eastAsia="ru-RU"/>
        </w:rPr>
        <w:t>ів</w:t>
      </w:r>
      <w:proofErr w:type="spellEnd"/>
      <w:r w:rsidRPr="00035672">
        <w:rPr>
          <w:rFonts w:ascii="Times New Roman" w:eastAsia="Times New Roman" w:hAnsi="Times New Roman" w:cs="Times New Roman"/>
          <w:sz w:val="28"/>
          <w:szCs w:val="28"/>
          <w:lang w:val="ru-RU" w:eastAsia="ru-RU"/>
        </w:rPr>
        <w:t>. </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У порівнянні з лідерами загального рейтингу Світового Банку </w:t>
      </w:r>
      <w:r w:rsidRPr="00035672">
        <w:rPr>
          <w:rFonts w:ascii="Times New Roman" w:eastAsia="Times New Roman" w:hAnsi="Times New Roman" w:cs="Times New Roman"/>
          <w:sz w:val="28"/>
          <w:szCs w:val="28"/>
          <w:lang w:val="ru-RU" w:eastAsia="ru-RU"/>
        </w:rPr>
        <w:t>DOING</w:t>
      </w:r>
      <w:r w:rsidRPr="00035672">
        <w:rPr>
          <w:rFonts w:ascii="Times New Roman" w:eastAsia="Times New Roman" w:hAnsi="Times New Roman" w:cs="Times New Roman"/>
          <w:sz w:val="28"/>
          <w:szCs w:val="28"/>
          <w:lang w:eastAsia="ru-RU"/>
        </w:rPr>
        <w:t xml:space="preserve"> </w:t>
      </w:r>
      <w:r w:rsidRPr="00035672">
        <w:rPr>
          <w:rFonts w:ascii="Times New Roman" w:eastAsia="Times New Roman" w:hAnsi="Times New Roman" w:cs="Times New Roman"/>
          <w:sz w:val="28"/>
          <w:szCs w:val="28"/>
          <w:lang w:val="ru-RU" w:eastAsia="ru-RU"/>
        </w:rPr>
        <w:t>BUSINESS</w:t>
      </w:r>
      <w:r w:rsidRPr="00035672">
        <w:rPr>
          <w:rFonts w:ascii="Times New Roman" w:eastAsia="Times New Roman" w:hAnsi="Times New Roman" w:cs="Times New Roman"/>
          <w:sz w:val="28"/>
          <w:szCs w:val="28"/>
          <w:lang w:eastAsia="ru-RU"/>
        </w:rPr>
        <w:t xml:space="preserve"> по деяким компонентам Чернігів має кращі показники. Наприклад, щоб одержати дозвіл на будівництво в Загребі (Хорватія) потрібно витратити 146 днів, в Алмати (Казахстан) – 123 дні, в Чернігові – лише 67 днів.</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i/>
          <w:iCs/>
          <w:sz w:val="28"/>
          <w:szCs w:val="28"/>
          <w:u w:val="single"/>
          <w:lang w:eastAsia="ru-RU"/>
        </w:rPr>
      </w:pPr>
      <w:r w:rsidRPr="00035672">
        <w:rPr>
          <w:rFonts w:ascii="Times New Roman" w:eastAsia="Times New Roman" w:hAnsi="Times New Roman" w:cs="Times New Roman"/>
          <w:sz w:val="28"/>
          <w:szCs w:val="28"/>
          <w:lang w:eastAsia="ru-RU"/>
        </w:rPr>
        <w:t>У 2020 році м. Чернігів підвищив довгостроковий кредитний рейтинг до рівня</w:t>
      </w:r>
      <w:r w:rsidRPr="00035672">
        <w:rPr>
          <w:rFonts w:ascii="Times New Roman" w:eastAsia="Times New Roman" w:hAnsi="Times New Roman" w:cs="Times New Roman"/>
          <w:sz w:val="28"/>
          <w:szCs w:val="28"/>
          <w:lang w:val="ru-RU" w:eastAsia="ru-RU"/>
        </w:rPr>
        <w:t> </w:t>
      </w:r>
      <w:proofErr w:type="spellStart"/>
      <w:r w:rsidRPr="00035672">
        <w:rPr>
          <w:rFonts w:ascii="Times New Roman" w:eastAsia="Times New Roman" w:hAnsi="Times New Roman" w:cs="Times New Roman"/>
          <w:b/>
          <w:bCs/>
          <w:sz w:val="28"/>
          <w:szCs w:val="28"/>
          <w:lang w:val="ru-RU" w:eastAsia="ru-RU"/>
        </w:rPr>
        <w:t>uaA</w:t>
      </w:r>
      <w:proofErr w:type="spellEnd"/>
      <w:r w:rsidRPr="00035672">
        <w:rPr>
          <w:rFonts w:ascii="Times New Roman" w:eastAsia="Times New Roman" w:hAnsi="Times New Roman" w:cs="Times New Roman"/>
          <w:sz w:val="28"/>
          <w:szCs w:val="28"/>
          <w:lang w:val="ru-RU" w:eastAsia="ru-RU"/>
        </w:rPr>
        <w:t> </w:t>
      </w:r>
      <w:r w:rsidRPr="00035672">
        <w:rPr>
          <w:rFonts w:ascii="Times New Roman" w:eastAsia="Times New Roman" w:hAnsi="Times New Roman" w:cs="Times New Roman"/>
          <w:sz w:val="28"/>
          <w:szCs w:val="28"/>
          <w:lang w:eastAsia="ru-RU"/>
        </w:rPr>
        <w:t>за Національною рейтинговою шкалою (оцінювання здійснювало рейтингове агентство «</w:t>
      </w:r>
      <w:proofErr w:type="spellStart"/>
      <w:r w:rsidRPr="00035672">
        <w:rPr>
          <w:rFonts w:ascii="Times New Roman" w:eastAsia="Times New Roman" w:hAnsi="Times New Roman" w:cs="Times New Roman"/>
          <w:sz w:val="28"/>
          <w:szCs w:val="28"/>
          <w:lang w:val="ru-RU" w:eastAsia="ru-RU"/>
        </w:rPr>
        <w:t>Credit</w:t>
      </w:r>
      <w:proofErr w:type="spellEnd"/>
      <w:r w:rsidRPr="00035672">
        <w:rPr>
          <w:rFonts w:ascii="Times New Roman" w:eastAsia="Times New Roman" w:hAnsi="Times New Roman" w:cs="Times New Roman"/>
          <w:sz w:val="28"/>
          <w:szCs w:val="28"/>
          <w:lang w:eastAsia="ru-RU"/>
        </w:rPr>
        <w:t xml:space="preserve"> </w:t>
      </w:r>
      <w:proofErr w:type="spellStart"/>
      <w:r w:rsidRPr="00035672">
        <w:rPr>
          <w:rFonts w:ascii="Times New Roman" w:eastAsia="Times New Roman" w:hAnsi="Times New Roman" w:cs="Times New Roman"/>
          <w:sz w:val="28"/>
          <w:szCs w:val="28"/>
          <w:lang w:val="ru-RU" w:eastAsia="ru-RU"/>
        </w:rPr>
        <w:t>Rating</w:t>
      </w:r>
      <w:proofErr w:type="spellEnd"/>
      <w:r w:rsidRPr="00035672">
        <w:rPr>
          <w:rFonts w:ascii="Times New Roman" w:eastAsia="Times New Roman" w:hAnsi="Times New Roman" w:cs="Times New Roman"/>
          <w:sz w:val="28"/>
          <w:szCs w:val="28"/>
          <w:lang w:eastAsia="ru-RU"/>
        </w:rPr>
        <w:t>»).</w:t>
      </w:r>
      <w:r w:rsidRPr="00035672">
        <w:rPr>
          <w:rFonts w:ascii="Times New Roman" w:eastAsia="Times New Roman" w:hAnsi="Times New Roman" w:cs="Times New Roman"/>
          <w:i/>
          <w:iCs/>
          <w:sz w:val="28"/>
          <w:szCs w:val="28"/>
          <w:u w:val="single"/>
          <w:lang w:eastAsia="ru-RU"/>
        </w:rPr>
        <w:t xml:space="preserve"> </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Це означає, що місто характеризується високою кредитоспроможністю у порівнянні з іншими українськими позичальниками чи борговими інструментами.</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Водночас Чернігів підтвердив свій високий рівень інвестиційної привабливості з оцінкою</w:t>
      </w:r>
      <w:r w:rsidRPr="00035672">
        <w:rPr>
          <w:rFonts w:ascii="Times New Roman" w:eastAsia="Times New Roman" w:hAnsi="Times New Roman" w:cs="Times New Roman"/>
          <w:sz w:val="28"/>
          <w:szCs w:val="28"/>
          <w:lang w:val="ru-RU" w:eastAsia="ru-RU"/>
        </w:rPr>
        <w:t> </w:t>
      </w:r>
      <w:proofErr w:type="spellStart"/>
      <w:r w:rsidRPr="00035672">
        <w:rPr>
          <w:rFonts w:ascii="Times New Roman" w:eastAsia="Times New Roman" w:hAnsi="Times New Roman" w:cs="Times New Roman"/>
          <w:b/>
          <w:bCs/>
          <w:sz w:val="28"/>
          <w:szCs w:val="28"/>
          <w:lang w:val="ru-RU" w:eastAsia="ru-RU"/>
        </w:rPr>
        <w:t>uaINV</w:t>
      </w:r>
      <w:proofErr w:type="spellEnd"/>
      <w:r w:rsidRPr="00035672">
        <w:rPr>
          <w:rFonts w:ascii="Times New Roman" w:eastAsia="Times New Roman" w:hAnsi="Times New Roman" w:cs="Times New Roman"/>
          <w:b/>
          <w:bCs/>
          <w:sz w:val="28"/>
          <w:szCs w:val="28"/>
          <w:lang w:eastAsia="ru-RU"/>
        </w:rPr>
        <w:t xml:space="preserve">4, </w:t>
      </w:r>
      <w:r w:rsidRPr="00035672">
        <w:rPr>
          <w:rFonts w:ascii="Times New Roman" w:eastAsia="Times New Roman" w:hAnsi="Times New Roman" w:cs="Times New Roman"/>
          <w:bCs/>
          <w:sz w:val="28"/>
          <w:szCs w:val="28"/>
          <w:lang w:eastAsia="ru-RU"/>
        </w:rPr>
        <w:t>яка була отримана</w:t>
      </w:r>
      <w:r w:rsidRPr="00035672">
        <w:rPr>
          <w:rFonts w:ascii="Times New Roman" w:eastAsia="Times New Roman" w:hAnsi="Times New Roman" w:cs="Times New Roman"/>
          <w:sz w:val="28"/>
          <w:szCs w:val="28"/>
          <w:lang w:eastAsia="ru-RU"/>
        </w:rPr>
        <w:t xml:space="preserve"> у 2019 році. За комплексною порівняльною оцінкою місто характеризується високим рівнем привабливості для здійснення інвестицій.</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p>
    <w:p w:rsidR="00035672" w:rsidRPr="00035672" w:rsidRDefault="00035672" w:rsidP="00035672">
      <w:pPr>
        <w:spacing w:after="0" w:line="240" w:lineRule="auto"/>
        <w:jc w:val="both"/>
        <w:rPr>
          <w:rFonts w:ascii="Times New Roman" w:eastAsia="Calibri" w:hAnsi="Times New Roman" w:cs="Times New Roman"/>
          <w:sz w:val="28"/>
          <w:szCs w:val="28"/>
        </w:rPr>
      </w:pPr>
      <w:r w:rsidRPr="00035672">
        <w:rPr>
          <w:rFonts w:ascii="Times New Roman" w:eastAsia="Calibri" w:hAnsi="Times New Roman" w:cs="Times New Roman"/>
          <w:sz w:val="28"/>
          <w:szCs w:val="28"/>
        </w:rPr>
        <w:t xml:space="preserve">         Також, за результатом дослідження «Індекс конкурентоспроможності міст 2019/2020» (ІКМ 2019/2020), що було проведено в рамках Програми </w:t>
      </w:r>
      <w:r w:rsidRPr="00035672">
        <w:rPr>
          <w:rFonts w:ascii="Times New Roman" w:eastAsia="Calibri" w:hAnsi="Times New Roman" w:cs="Times New Roman"/>
          <w:sz w:val="28"/>
          <w:szCs w:val="28"/>
          <w:lang w:val="en-US"/>
        </w:rPr>
        <w:t>USAID</w:t>
      </w:r>
      <w:r w:rsidRPr="00035672">
        <w:rPr>
          <w:rFonts w:ascii="Times New Roman" w:eastAsia="Calibri" w:hAnsi="Times New Roman" w:cs="Times New Roman"/>
          <w:sz w:val="28"/>
          <w:szCs w:val="28"/>
        </w:rPr>
        <w:t xml:space="preserve"> «</w:t>
      </w:r>
      <w:proofErr w:type="spellStart"/>
      <w:r w:rsidRPr="00035672">
        <w:rPr>
          <w:rFonts w:ascii="Times New Roman" w:eastAsia="Calibri" w:hAnsi="Times New Roman" w:cs="Times New Roman"/>
          <w:sz w:val="28"/>
          <w:szCs w:val="28"/>
        </w:rPr>
        <w:t>Конкурентноспроможна</w:t>
      </w:r>
      <w:proofErr w:type="spellEnd"/>
      <w:r w:rsidRPr="00035672">
        <w:rPr>
          <w:rFonts w:ascii="Times New Roman" w:eastAsia="Calibri" w:hAnsi="Times New Roman" w:cs="Times New Roman"/>
          <w:sz w:val="28"/>
          <w:szCs w:val="28"/>
        </w:rPr>
        <w:t xml:space="preserve"> економіка Україна» </w:t>
      </w:r>
      <w:r w:rsidRPr="00035672">
        <w:rPr>
          <w:rFonts w:ascii="Times New Roman" w:eastAsia="Calibri" w:hAnsi="Times New Roman" w:cs="Times New Roman"/>
          <w:sz w:val="28"/>
          <w:szCs w:val="28"/>
          <w:lang w:val="en-US"/>
        </w:rPr>
        <w:t>Info</w:t>
      </w:r>
      <w:r w:rsidRPr="00035672">
        <w:rPr>
          <w:rFonts w:ascii="Times New Roman" w:eastAsia="Calibri" w:hAnsi="Times New Roman" w:cs="Times New Roman"/>
          <w:sz w:val="28"/>
          <w:szCs w:val="28"/>
        </w:rPr>
        <w:t xml:space="preserve"> </w:t>
      </w:r>
      <w:r w:rsidRPr="00035672">
        <w:rPr>
          <w:rFonts w:ascii="Times New Roman" w:eastAsia="Calibri" w:hAnsi="Times New Roman" w:cs="Times New Roman"/>
          <w:sz w:val="28"/>
          <w:szCs w:val="28"/>
          <w:lang w:val="en-US"/>
        </w:rPr>
        <w:t>Sapiens</w:t>
      </w:r>
      <w:r w:rsidRPr="00035672">
        <w:rPr>
          <w:rFonts w:ascii="Times New Roman" w:eastAsia="Calibri" w:hAnsi="Times New Roman" w:cs="Times New Roman"/>
          <w:sz w:val="28"/>
          <w:szCs w:val="28"/>
        </w:rPr>
        <w:t xml:space="preserve"> у співпраці з Інститутом економічних досліджень та політичних ситуацій, м. Чернігів посів 6 місце серед усіх обласних центрів України. </w:t>
      </w:r>
    </w:p>
    <w:p w:rsidR="00035672" w:rsidRPr="00035672" w:rsidRDefault="00035672" w:rsidP="00035672">
      <w:pPr>
        <w:spacing w:after="0" w:line="240" w:lineRule="auto"/>
        <w:jc w:val="both"/>
        <w:rPr>
          <w:rFonts w:ascii="Times New Roman" w:eastAsia="Calibri" w:hAnsi="Times New Roman" w:cs="Times New Roman"/>
          <w:sz w:val="28"/>
          <w:szCs w:val="28"/>
        </w:rPr>
      </w:pPr>
      <w:r w:rsidRPr="00035672">
        <w:rPr>
          <w:rFonts w:ascii="Times New Roman" w:eastAsia="Calibri" w:hAnsi="Times New Roman" w:cs="Times New Roman"/>
          <w:sz w:val="28"/>
          <w:szCs w:val="28"/>
        </w:rPr>
        <w:t xml:space="preserve">        Чернігів увійшов до групи міст з високим ІКМ, де найбільш сприятливий бізнес-клімат та ефективне економічне врядування.</w:t>
      </w:r>
    </w:p>
    <w:p w:rsidR="00035672" w:rsidRPr="00035672" w:rsidRDefault="00035672" w:rsidP="00035672">
      <w:pPr>
        <w:spacing w:after="0" w:line="240" w:lineRule="auto"/>
        <w:jc w:val="both"/>
        <w:rPr>
          <w:rFonts w:ascii="Times New Roman" w:eastAsia="Calibri" w:hAnsi="Times New Roman" w:cs="Times New Roman"/>
          <w:sz w:val="28"/>
          <w:szCs w:val="28"/>
        </w:rPr>
      </w:pPr>
      <w:r w:rsidRPr="00035672">
        <w:rPr>
          <w:rFonts w:ascii="Times New Roman" w:eastAsia="Calibri" w:hAnsi="Times New Roman" w:cs="Times New Roman"/>
          <w:sz w:val="28"/>
          <w:szCs w:val="28"/>
        </w:rPr>
        <w:t xml:space="preserve">         Фахівці </w:t>
      </w:r>
      <w:r w:rsidRPr="00035672">
        <w:rPr>
          <w:rFonts w:ascii="Times New Roman" w:eastAsia="Calibri" w:hAnsi="Times New Roman" w:cs="Times New Roman"/>
          <w:sz w:val="28"/>
          <w:szCs w:val="28"/>
          <w:lang w:val="en-US"/>
        </w:rPr>
        <w:t>USAID</w:t>
      </w:r>
      <w:r w:rsidRPr="00035672">
        <w:rPr>
          <w:rFonts w:ascii="Times New Roman" w:eastAsia="Calibri" w:hAnsi="Times New Roman" w:cs="Times New Roman"/>
          <w:sz w:val="28"/>
          <w:szCs w:val="28"/>
        </w:rPr>
        <w:t xml:space="preserve"> вважають, що дане дослідження є інструментом для оцінки бізнес-клімату у містах, вимірювання ефективності економічного врядування та мотивації місцевих органів влади до співпраці з місцевою бізнес-спільнотою. Для інвесторів ІКМ 2019/2020 слугуватиме основою для прийняття рішень щодо доцільності капіталовкладень.</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Залишились невирішеними питання, що є характерними для усіх регіонів, мають загальнодержавний характер або знаходяться поза межами повноважень органів місцевого самоврядування: </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зниження купівельної спроможності громадян;</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lastRenderedPageBreak/>
        <w:t>- невідповідність продукції значної частини українських товаровиробників вимогам Світової організації торгівлі;</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заниження роботодавцями рівня оплати праці найманих працівників у сфері малого та середнього підприємництва;</w:t>
      </w:r>
    </w:p>
    <w:p w:rsidR="00035672" w:rsidRPr="00035672" w:rsidRDefault="00035672" w:rsidP="00035672">
      <w:pPr>
        <w:tabs>
          <w:tab w:val="num" w:pos="0"/>
        </w:tabs>
        <w:spacing w:after="0" w:line="240" w:lineRule="auto"/>
        <w:ind w:firstLine="72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низький рівень прогнозованості монетарної політики у частині застосування плаваючого режиму визначення курсу національної валюти;</w:t>
      </w:r>
    </w:p>
    <w:p w:rsidR="00035672" w:rsidRPr="00035672" w:rsidRDefault="00035672" w:rsidP="000356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35672">
        <w:rPr>
          <w:rFonts w:ascii="Times New Roman" w:eastAsia="Times New Roman" w:hAnsi="Times New Roman" w:cs="Times New Roman"/>
          <w:sz w:val="28"/>
          <w:szCs w:val="28"/>
          <w:lang w:eastAsia="ru-RU"/>
        </w:rPr>
        <w:t xml:space="preserve"> суперечливість і неповнота чинних нормативно-правових актів, що регулюють діяльність суб'єктів підприємництва;</w:t>
      </w:r>
    </w:p>
    <w:p w:rsidR="00035672" w:rsidRPr="00035672" w:rsidRDefault="00035672" w:rsidP="00035672">
      <w:pPr>
        <w:numPr>
          <w:ilvl w:val="0"/>
          <w:numId w:val="2"/>
        </w:numPr>
        <w:spacing w:after="0" w:line="240" w:lineRule="auto"/>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тіньова економіка.</w:t>
      </w:r>
    </w:p>
    <w:p w:rsidR="00035672" w:rsidRPr="00035672" w:rsidRDefault="00035672" w:rsidP="00035672">
      <w:pPr>
        <w:spacing w:after="0" w:line="240" w:lineRule="auto"/>
        <w:ind w:left="900"/>
        <w:jc w:val="both"/>
        <w:rPr>
          <w:rFonts w:ascii="Times New Roman" w:eastAsia="Times New Roman" w:hAnsi="Times New Roman" w:cs="Times New Roman"/>
          <w:sz w:val="16"/>
          <w:szCs w:val="16"/>
          <w:lang w:eastAsia="ru-RU"/>
        </w:rPr>
      </w:pPr>
    </w:p>
    <w:p w:rsidR="00035672" w:rsidRPr="00035672" w:rsidRDefault="00035672" w:rsidP="00035672">
      <w:pPr>
        <w:spacing w:after="0" w:line="240" w:lineRule="auto"/>
        <w:ind w:left="900"/>
        <w:jc w:val="both"/>
        <w:rPr>
          <w:rFonts w:ascii="Times New Roman" w:eastAsia="Times New Roman" w:hAnsi="Times New Roman" w:cs="Times New Roman"/>
          <w:sz w:val="16"/>
          <w:szCs w:val="16"/>
          <w:lang w:eastAsia="ru-RU"/>
        </w:rPr>
      </w:pPr>
    </w:p>
    <w:p w:rsidR="00035672" w:rsidRPr="00035672" w:rsidRDefault="00035672" w:rsidP="00035672">
      <w:pPr>
        <w:tabs>
          <w:tab w:val="left" w:pos="426"/>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5672">
        <w:rPr>
          <w:rFonts w:ascii="Times New Roman" w:eastAsia="Times New Roman" w:hAnsi="Times New Roman" w:cs="Times New Roman"/>
          <w:sz w:val="28"/>
          <w:szCs w:val="28"/>
          <w:lang w:eastAsia="ru-RU"/>
        </w:rPr>
        <w:t>Окремими факторами, що негативно впливают</w:t>
      </w:r>
      <w:r w:rsidR="00177ADD">
        <w:rPr>
          <w:rFonts w:ascii="Times New Roman" w:eastAsia="Times New Roman" w:hAnsi="Times New Roman" w:cs="Times New Roman"/>
          <w:sz w:val="28"/>
          <w:szCs w:val="28"/>
          <w:lang w:eastAsia="ru-RU"/>
        </w:rPr>
        <w:t>ь на розвиток бізнес середовища</w:t>
      </w:r>
      <w:r w:rsidRPr="00035672">
        <w:rPr>
          <w:rFonts w:ascii="Times New Roman" w:eastAsia="Times New Roman" w:hAnsi="Times New Roman" w:cs="Times New Roman"/>
          <w:sz w:val="28"/>
          <w:szCs w:val="28"/>
          <w:lang w:eastAsia="ru-RU"/>
        </w:rPr>
        <w:t xml:space="preserve"> міста</w:t>
      </w:r>
      <w:r w:rsidR="00177ADD">
        <w:rPr>
          <w:rFonts w:ascii="Times New Roman" w:eastAsia="Times New Roman" w:hAnsi="Times New Roman" w:cs="Times New Roman"/>
          <w:sz w:val="28"/>
          <w:szCs w:val="28"/>
          <w:lang w:eastAsia="ru-RU"/>
        </w:rPr>
        <w:t>,</w:t>
      </w:r>
      <w:r w:rsidRPr="00035672">
        <w:rPr>
          <w:rFonts w:ascii="Times New Roman" w:eastAsia="Times New Roman" w:hAnsi="Times New Roman" w:cs="Times New Roman"/>
          <w:sz w:val="28"/>
          <w:szCs w:val="28"/>
          <w:lang w:eastAsia="ru-RU"/>
        </w:rPr>
        <w:t xml:space="preserve"> є:</w:t>
      </w:r>
    </w:p>
    <w:p w:rsidR="00035672" w:rsidRPr="00035672" w:rsidRDefault="00035672" w:rsidP="00035672">
      <w:pPr>
        <w:pStyle w:val="af8"/>
        <w:numPr>
          <w:ilvl w:val="0"/>
          <w:numId w:val="2"/>
        </w:numPr>
        <w:tabs>
          <w:tab w:val="left" w:pos="426"/>
        </w:tabs>
        <w:ind w:right="-1"/>
        <w:jc w:val="both"/>
        <w:rPr>
          <w:sz w:val="28"/>
          <w:szCs w:val="28"/>
        </w:rPr>
      </w:pPr>
      <w:proofErr w:type="spellStart"/>
      <w:r w:rsidRPr="00035672">
        <w:rPr>
          <w:sz w:val="28"/>
          <w:szCs w:val="28"/>
        </w:rPr>
        <w:t>відсутність</w:t>
      </w:r>
      <w:proofErr w:type="spellEnd"/>
      <w:r w:rsidR="00886ABC">
        <w:rPr>
          <w:sz w:val="28"/>
          <w:szCs w:val="28"/>
        </w:rPr>
        <w:t xml:space="preserve"> </w:t>
      </w:r>
      <w:proofErr w:type="spellStart"/>
      <w:r w:rsidR="00886ABC">
        <w:rPr>
          <w:sz w:val="28"/>
          <w:szCs w:val="28"/>
        </w:rPr>
        <w:t>державної</w:t>
      </w:r>
      <w:proofErr w:type="spellEnd"/>
      <w:r w:rsidR="00886ABC">
        <w:rPr>
          <w:sz w:val="28"/>
          <w:szCs w:val="28"/>
        </w:rPr>
        <w:t xml:space="preserve"> </w:t>
      </w:r>
      <w:proofErr w:type="spellStart"/>
      <w:r w:rsidR="00886ABC">
        <w:rPr>
          <w:sz w:val="28"/>
          <w:szCs w:val="28"/>
        </w:rPr>
        <w:t>політики</w:t>
      </w:r>
      <w:proofErr w:type="spellEnd"/>
      <w:r w:rsidR="00886ABC">
        <w:rPr>
          <w:sz w:val="28"/>
          <w:szCs w:val="28"/>
        </w:rPr>
        <w:t xml:space="preserve"> з </w:t>
      </w:r>
      <w:proofErr w:type="spellStart"/>
      <w:proofErr w:type="gramStart"/>
      <w:r w:rsidR="00886ABC">
        <w:rPr>
          <w:sz w:val="28"/>
          <w:szCs w:val="28"/>
        </w:rPr>
        <w:t>п</w:t>
      </w:r>
      <w:proofErr w:type="gramEnd"/>
      <w:r w:rsidR="00886ABC">
        <w:rPr>
          <w:sz w:val="28"/>
          <w:szCs w:val="28"/>
        </w:rPr>
        <w:t>ідтримки</w:t>
      </w:r>
      <w:proofErr w:type="spellEnd"/>
      <w:r w:rsidR="00886ABC">
        <w:rPr>
          <w:sz w:val="28"/>
          <w:szCs w:val="28"/>
          <w:lang w:val="uk-UA"/>
        </w:rPr>
        <w:t xml:space="preserve"> </w:t>
      </w:r>
      <w:proofErr w:type="spellStart"/>
      <w:r w:rsidRPr="00035672">
        <w:rPr>
          <w:sz w:val="28"/>
          <w:szCs w:val="28"/>
        </w:rPr>
        <w:t>неконкурентноспроможних</w:t>
      </w:r>
      <w:proofErr w:type="spellEnd"/>
      <w:r w:rsidRPr="00035672">
        <w:rPr>
          <w:sz w:val="28"/>
          <w:szCs w:val="28"/>
        </w:rPr>
        <w:t xml:space="preserve"> </w:t>
      </w:r>
      <w:proofErr w:type="spellStart"/>
      <w:r w:rsidRPr="00035672">
        <w:rPr>
          <w:sz w:val="28"/>
          <w:szCs w:val="28"/>
        </w:rPr>
        <w:t>регіонів</w:t>
      </w:r>
      <w:proofErr w:type="spellEnd"/>
      <w:r w:rsidRPr="00035672">
        <w:rPr>
          <w:sz w:val="28"/>
          <w:szCs w:val="28"/>
        </w:rPr>
        <w:t>;</w:t>
      </w:r>
    </w:p>
    <w:p w:rsidR="00035672" w:rsidRPr="00035672" w:rsidRDefault="00035672" w:rsidP="00035672">
      <w:pPr>
        <w:numPr>
          <w:ilvl w:val="0"/>
          <w:numId w:val="2"/>
        </w:numPr>
        <w:tabs>
          <w:tab w:val="clear" w:pos="1260"/>
          <w:tab w:val="num" w:pos="0"/>
          <w:tab w:val="left" w:pos="426"/>
        </w:tabs>
        <w:spacing w:after="0" w:line="240" w:lineRule="auto"/>
        <w:ind w:left="0"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скорочення і «старіння» населення, у т. ч. працездатного віку, що у наслідку призводить  до зменшення ємності споживчого ринку;</w:t>
      </w:r>
    </w:p>
    <w:p w:rsidR="00035672" w:rsidRPr="00035672" w:rsidRDefault="00035672" w:rsidP="00035672">
      <w:pPr>
        <w:numPr>
          <w:ilvl w:val="0"/>
          <w:numId w:val="2"/>
        </w:numPr>
        <w:tabs>
          <w:tab w:val="clear" w:pos="1260"/>
          <w:tab w:val="num" w:pos="0"/>
          <w:tab w:val="left" w:pos="426"/>
        </w:tabs>
        <w:spacing w:after="0" w:line="240" w:lineRule="auto"/>
        <w:ind w:left="0"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масштабна трудова міграція;</w:t>
      </w:r>
    </w:p>
    <w:p w:rsidR="00035672" w:rsidRPr="00035672" w:rsidRDefault="00035672" w:rsidP="00035672">
      <w:pPr>
        <w:numPr>
          <w:ilvl w:val="0"/>
          <w:numId w:val="2"/>
        </w:numPr>
        <w:tabs>
          <w:tab w:val="clear" w:pos="1260"/>
          <w:tab w:val="num" w:pos="0"/>
          <w:tab w:val="left" w:pos="426"/>
        </w:tabs>
        <w:spacing w:after="0" w:line="240" w:lineRule="auto"/>
        <w:ind w:left="0" w:firstLine="900"/>
        <w:contextualSpacing/>
        <w:jc w:val="both"/>
        <w:rPr>
          <w:rFonts w:ascii="Times New Roman" w:eastAsia="Times New Roman" w:hAnsi="Times New Roman" w:cs="Times New Roman"/>
          <w:sz w:val="24"/>
          <w:szCs w:val="24"/>
          <w:lang w:eastAsia="ru-RU"/>
        </w:rPr>
      </w:pPr>
      <w:r w:rsidRPr="00035672">
        <w:rPr>
          <w:rFonts w:ascii="Times New Roman" w:eastAsia="Times New Roman" w:hAnsi="Times New Roman" w:cs="Times New Roman"/>
          <w:sz w:val="28"/>
          <w:szCs w:val="28"/>
          <w:lang w:eastAsia="ru-RU"/>
        </w:rPr>
        <w:t xml:space="preserve">складна геополітична ситуація (49 % протяжності зовнішнього кордону Чернігівського регіону </w:t>
      </w:r>
      <w:r w:rsidRPr="00035672">
        <w:rPr>
          <w:rFonts w:ascii="Times New Roman" w:eastAsia="Times New Roman" w:hAnsi="Times New Roman" w:cs="Times New Roman"/>
          <w:sz w:val="24"/>
          <w:szCs w:val="24"/>
          <w:lang w:eastAsia="ru-RU"/>
        </w:rPr>
        <w:t xml:space="preserve">– </w:t>
      </w:r>
      <w:r w:rsidRPr="00035672">
        <w:rPr>
          <w:rFonts w:ascii="Times New Roman" w:eastAsia="Times New Roman" w:hAnsi="Times New Roman" w:cs="Times New Roman"/>
          <w:sz w:val="28"/>
          <w:szCs w:val="28"/>
          <w:lang w:eastAsia="ru-RU"/>
        </w:rPr>
        <w:t>із Російською Федерацією), що слугує стримуючим фактором для розміщення капіталу в обласному центрі;</w:t>
      </w:r>
    </w:p>
    <w:p w:rsidR="00035672" w:rsidRPr="00035672" w:rsidRDefault="00035672" w:rsidP="00035672">
      <w:pPr>
        <w:numPr>
          <w:ilvl w:val="0"/>
          <w:numId w:val="2"/>
        </w:numPr>
        <w:tabs>
          <w:tab w:val="clear" w:pos="1260"/>
          <w:tab w:val="num" w:pos="0"/>
          <w:tab w:val="left" w:pos="426"/>
        </w:tabs>
        <w:spacing w:after="0" w:line="240" w:lineRule="auto"/>
        <w:ind w:left="0" w:firstLine="709"/>
        <w:contextualSpacing/>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нерозвинене зовнішнє вантажне транспортне сполучення, відсутнє регулярне залізничне та авіаційне сполучення з іншими обласними центрами та закордонними містами.</w:t>
      </w:r>
    </w:p>
    <w:p w:rsidR="00035672" w:rsidRPr="00035672" w:rsidRDefault="00035672" w:rsidP="00035672">
      <w:pPr>
        <w:tabs>
          <w:tab w:val="left" w:pos="426"/>
        </w:tabs>
        <w:spacing w:after="0" w:line="240" w:lineRule="auto"/>
        <w:ind w:right="-1" w:firstLine="709"/>
        <w:jc w:val="both"/>
        <w:rPr>
          <w:rFonts w:ascii="Times New Roman" w:eastAsia="Times New Roman" w:hAnsi="Times New Roman" w:cs="Times New Roman"/>
          <w:sz w:val="28"/>
          <w:szCs w:val="28"/>
          <w:lang w:eastAsia="ru-RU"/>
        </w:rPr>
      </w:pPr>
    </w:p>
    <w:p w:rsidR="00035672" w:rsidRPr="00035672" w:rsidRDefault="00035672" w:rsidP="00035672">
      <w:pPr>
        <w:tabs>
          <w:tab w:val="left" w:pos="426"/>
        </w:tabs>
        <w:spacing w:after="0" w:line="240" w:lineRule="auto"/>
        <w:ind w:right="-1" w:firstLine="709"/>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На місцевому рівні до пріоритетних векторів розвитку сфери малого і середнього підприємництва у м. Чернігові на 2021-2025 роки слід віднести:</w:t>
      </w:r>
    </w:p>
    <w:p w:rsidR="00035672" w:rsidRPr="00035672" w:rsidRDefault="00035672" w:rsidP="00035672">
      <w:pPr>
        <w:numPr>
          <w:ilvl w:val="0"/>
          <w:numId w:val="2"/>
        </w:numPr>
        <w:tabs>
          <w:tab w:val="clear" w:pos="1260"/>
          <w:tab w:val="num" w:pos="0"/>
        </w:tabs>
        <w:spacing w:after="0" w:line="240" w:lineRule="auto"/>
        <w:ind w:left="0" w:firstLine="709"/>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поглиблення діалогу між міською радою та громадськими і профспілковими організаціями підприємців міста;</w:t>
      </w:r>
    </w:p>
    <w:p w:rsidR="00035672" w:rsidRPr="00035672" w:rsidRDefault="00035672" w:rsidP="00035672">
      <w:pPr>
        <w:numPr>
          <w:ilvl w:val="0"/>
          <w:numId w:val="2"/>
        </w:numPr>
        <w:tabs>
          <w:tab w:val="clear" w:pos="1260"/>
          <w:tab w:val="num" w:pos="0"/>
        </w:tabs>
        <w:spacing w:after="0" w:line="240" w:lineRule="auto"/>
        <w:ind w:left="0" w:firstLine="709"/>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стимулювання молоді міста до зайняття підприємницькою діяльністю;</w:t>
      </w:r>
    </w:p>
    <w:p w:rsidR="00035672" w:rsidRPr="00035672" w:rsidRDefault="00035672" w:rsidP="00035672">
      <w:pPr>
        <w:numPr>
          <w:ilvl w:val="0"/>
          <w:numId w:val="2"/>
        </w:numPr>
        <w:tabs>
          <w:tab w:val="clear" w:pos="1260"/>
          <w:tab w:val="num" w:pos="0"/>
        </w:tabs>
        <w:spacing w:after="0" w:line="240" w:lineRule="auto"/>
        <w:ind w:left="0" w:firstLine="709"/>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промоція місцевих товаровиробників та найбільш перспективних інвестиційних, інноваційних </w:t>
      </w:r>
      <w:proofErr w:type="spellStart"/>
      <w:r w:rsidRPr="00035672">
        <w:rPr>
          <w:rFonts w:ascii="Times New Roman" w:eastAsia="Times New Roman" w:hAnsi="Times New Roman" w:cs="Times New Roman"/>
          <w:sz w:val="28"/>
          <w:szCs w:val="28"/>
          <w:lang w:eastAsia="ru-RU"/>
        </w:rPr>
        <w:t>проєктів</w:t>
      </w:r>
      <w:proofErr w:type="spellEnd"/>
      <w:r w:rsidRPr="00035672">
        <w:rPr>
          <w:rFonts w:ascii="Times New Roman" w:eastAsia="Times New Roman" w:hAnsi="Times New Roman" w:cs="Times New Roman"/>
          <w:sz w:val="28"/>
          <w:szCs w:val="28"/>
          <w:lang w:eastAsia="ru-RU"/>
        </w:rPr>
        <w:t xml:space="preserve"> на вітчизняних та зовнішніх ринках;</w:t>
      </w:r>
    </w:p>
    <w:p w:rsidR="00035672" w:rsidRPr="00035672" w:rsidRDefault="00035672" w:rsidP="00035672">
      <w:pPr>
        <w:numPr>
          <w:ilvl w:val="0"/>
          <w:numId w:val="2"/>
        </w:numPr>
        <w:tabs>
          <w:tab w:val="clear" w:pos="1260"/>
          <w:tab w:val="num" w:pos="0"/>
        </w:tabs>
        <w:spacing w:after="0" w:line="240" w:lineRule="auto"/>
        <w:ind w:left="0" w:firstLine="709"/>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надання міською радою ресурсної підтримки суб’єктам малого та середнього підприємництва;</w:t>
      </w:r>
    </w:p>
    <w:p w:rsidR="00035672" w:rsidRPr="00035672" w:rsidRDefault="00035672" w:rsidP="00035672">
      <w:pPr>
        <w:spacing w:after="0" w:line="240" w:lineRule="auto"/>
        <w:ind w:firstLine="709"/>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удосконалення вже існуючих та впровадження нових електронних сервісів в Центрі надання адміністративних послуг м. Чернігова та підвищення якості обслуговування суб’єктів малого та середнього підприємництва з боку структурних підрозділів Чернігівської міської ради;</w:t>
      </w:r>
    </w:p>
    <w:p w:rsidR="00035672" w:rsidRPr="00035672" w:rsidRDefault="00035672" w:rsidP="00035672">
      <w:pPr>
        <w:spacing w:after="0" w:line="240" w:lineRule="auto"/>
        <w:ind w:firstLine="709"/>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реалізація концепції оформлення зовнішніх фасадів будівель, що використовуються суб`єктами господарювання у своїй діяльності;</w:t>
      </w:r>
    </w:p>
    <w:p w:rsidR="00035672" w:rsidRPr="00035672" w:rsidRDefault="00035672" w:rsidP="00035672">
      <w:pPr>
        <w:spacing w:after="0" w:line="240" w:lineRule="auto"/>
        <w:ind w:firstLine="709"/>
        <w:jc w:val="both"/>
        <w:rPr>
          <w:rFonts w:ascii="Times New Roman" w:eastAsia="Times New Roman" w:hAnsi="Times New Roman" w:cs="Times New Roman"/>
          <w:b/>
          <w:bCs/>
          <w:sz w:val="28"/>
          <w:szCs w:val="28"/>
          <w:u w:val="single"/>
          <w:lang w:eastAsia="ru-RU"/>
        </w:rPr>
      </w:pPr>
      <w:r w:rsidRPr="00035672">
        <w:rPr>
          <w:rFonts w:ascii="Times New Roman" w:eastAsia="Times New Roman" w:hAnsi="Times New Roman" w:cs="Times New Roman"/>
          <w:sz w:val="28"/>
          <w:szCs w:val="28"/>
          <w:lang w:eastAsia="ru-RU"/>
        </w:rPr>
        <w:t xml:space="preserve">- впровадження системного підходу у розташуванні тимчасових споруд для підприємницької діяльності та об’єктів мікро-торгівлі (послуг).  </w:t>
      </w:r>
    </w:p>
    <w:p w:rsidR="00035672" w:rsidRPr="00035672" w:rsidRDefault="00035672" w:rsidP="00035672">
      <w:pPr>
        <w:spacing w:after="0" w:line="240" w:lineRule="auto"/>
        <w:ind w:firstLine="851"/>
        <w:jc w:val="both"/>
        <w:rPr>
          <w:rFonts w:ascii="Times New Roman" w:eastAsia="Times New Roman" w:hAnsi="Times New Roman" w:cs="Times New Roman"/>
          <w:sz w:val="28"/>
          <w:szCs w:val="28"/>
          <w:lang w:eastAsia="ru-RU"/>
        </w:rPr>
        <w:sectPr w:rsidR="00035672" w:rsidRPr="00035672" w:rsidSect="009D62E4">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81"/>
        </w:sectPr>
      </w:pPr>
    </w:p>
    <w:p w:rsidR="00035672" w:rsidRPr="00035672" w:rsidRDefault="00035672" w:rsidP="00035672">
      <w:pPr>
        <w:spacing w:after="0" w:line="240" w:lineRule="auto"/>
        <w:ind w:firstLine="851"/>
        <w:jc w:val="center"/>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lastRenderedPageBreak/>
        <w:t>4. Заходи Програми підтримки малого та середнього підприємництва у м. Чернігові на 2021-2025 роки</w:t>
      </w:r>
    </w:p>
    <w:p w:rsidR="00035672" w:rsidRPr="00035672" w:rsidRDefault="00886ABC" w:rsidP="00886ABC">
      <w:pPr>
        <w:tabs>
          <w:tab w:val="left" w:pos="2520"/>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35672" w:rsidRPr="00035672" w:rsidRDefault="00035672" w:rsidP="00035672">
      <w:pPr>
        <w:spacing w:after="0" w:line="240" w:lineRule="auto"/>
        <w:ind w:firstLine="426"/>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z w:val="28"/>
          <w:szCs w:val="28"/>
          <w:lang w:eastAsia="ru-RU"/>
        </w:rPr>
        <w:t>4</w:t>
      </w:r>
      <w:r w:rsidRPr="00035672">
        <w:rPr>
          <w:rFonts w:ascii="Times New Roman" w:eastAsia="Times New Roman" w:hAnsi="Times New Roman" w:cs="Times New Roman"/>
          <w:spacing w:val="-20"/>
          <w:sz w:val="28"/>
          <w:szCs w:val="28"/>
          <w:lang w:eastAsia="ru-RU"/>
        </w:rPr>
        <w:t xml:space="preserve">.1. Підпрограма взаємодії органів влади та суб`єктів господарювання </w:t>
      </w:r>
    </w:p>
    <w:p w:rsidR="00035672" w:rsidRPr="00035672" w:rsidRDefault="00035672" w:rsidP="00035672">
      <w:pPr>
        <w:shd w:val="clear" w:color="auto" w:fill="FFFFFF"/>
        <w:spacing w:after="0" w:line="240" w:lineRule="auto"/>
        <w:ind w:firstLine="426"/>
        <w:jc w:val="both"/>
        <w:rPr>
          <w:rFonts w:ascii="Times New Roman" w:eastAsia="Times New Roman" w:hAnsi="Times New Roman" w:cs="Times New Roman"/>
          <w:spacing w:val="-20"/>
          <w:sz w:val="16"/>
          <w:szCs w:val="16"/>
          <w:lang w:eastAsia="ru-RU"/>
        </w:rPr>
      </w:pPr>
    </w:p>
    <w:p w:rsidR="00035672" w:rsidRPr="00035672" w:rsidRDefault="00035672" w:rsidP="00035672">
      <w:pPr>
        <w:shd w:val="clear" w:color="auto" w:fill="FFFFFF"/>
        <w:spacing w:after="0" w:line="240" w:lineRule="auto"/>
        <w:ind w:firstLine="426"/>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Пріоритетне завдання: формування публічного діалогу між  органами місцевого самоврядування та</w:t>
      </w:r>
      <w:r w:rsidRPr="00035672">
        <w:rPr>
          <w:rFonts w:ascii="Times New Roman" w:eastAsia="Times New Roman" w:hAnsi="Times New Roman" w:cs="Times New Roman"/>
          <w:spacing w:val="-20"/>
          <w:sz w:val="28"/>
          <w:szCs w:val="28"/>
          <w:lang w:val="ru-RU" w:eastAsia="ru-RU"/>
        </w:rPr>
        <w:t> </w:t>
      </w:r>
      <w:bookmarkStart w:id="2" w:name="w1_1"/>
      <w:r w:rsidRPr="00035672">
        <w:rPr>
          <w:rFonts w:ascii="Times New Roman" w:eastAsia="Times New Roman" w:hAnsi="Times New Roman" w:cs="Times New Roman"/>
          <w:spacing w:val="-20"/>
          <w:sz w:val="28"/>
          <w:szCs w:val="28"/>
          <w:lang w:eastAsia="ru-RU"/>
        </w:rPr>
        <w:t>бізнесом</w:t>
      </w:r>
      <w:bookmarkEnd w:id="2"/>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2126"/>
        <w:gridCol w:w="1559"/>
        <w:gridCol w:w="1701"/>
        <w:gridCol w:w="851"/>
        <w:gridCol w:w="850"/>
        <w:gridCol w:w="851"/>
        <w:gridCol w:w="708"/>
        <w:gridCol w:w="993"/>
        <w:gridCol w:w="1417"/>
      </w:tblGrid>
      <w:tr w:rsidR="00035672" w:rsidRPr="00035672" w:rsidTr="009D62E4">
        <w:trPr>
          <w:trHeight w:val="536"/>
        </w:trPr>
        <w:tc>
          <w:tcPr>
            <w:tcW w:w="709" w:type="dxa"/>
            <w:vMerge w:val="restart"/>
            <w:shd w:val="clear" w:color="auto" w:fill="auto"/>
          </w:tcPr>
          <w:p w:rsidR="00035672" w:rsidRPr="00035672" w:rsidRDefault="00035672" w:rsidP="00035672">
            <w:pPr>
              <w:spacing w:after="0" w:line="240" w:lineRule="auto"/>
              <w:ind w:right="-108"/>
              <w:jc w:val="center"/>
              <w:rPr>
                <w:rFonts w:ascii="Times New Roman" w:eastAsia="Times New Roman" w:hAnsi="Times New Roman" w:cs="Times New Roman"/>
                <w:spacing w:val="-20"/>
                <w:sz w:val="24"/>
                <w:szCs w:val="24"/>
                <w:lang w:eastAsia="ru-RU"/>
              </w:rPr>
            </w:pPr>
          </w:p>
          <w:p w:rsidR="00035672" w:rsidRPr="00035672" w:rsidRDefault="00035672" w:rsidP="00035672">
            <w:pPr>
              <w:spacing w:after="0" w:line="240" w:lineRule="auto"/>
              <w:ind w:right="-108"/>
              <w:jc w:val="center"/>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w:t>
            </w:r>
          </w:p>
          <w:p w:rsidR="00035672" w:rsidRPr="00035672" w:rsidRDefault="00035672" w:rsidP="00035672">
            <w:pPr>
              <w:spacing w:after="0" w:line="240" w:lineRule="auto"/>
              <w:ind w:right="-108"/>
              <w:jc w:val="center"/>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з\п</w:t>
            </w:r>
          </w:p>
        </w:tc>
        <w:tc>
          <w:tcPr>
            <w:tcW w:w="3544" w:type="dxa"/>
            <w:vMerge w:val="restart"/>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Зміст заходу</w:t>
            </w:r>
          </w:p>
        </w:tc>
        <w:tc>
          <w:tcPr>
            <w:tcW w:w="2126" w:type="dxa"/>
            <w:vMerge w:val="restart"/>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w:t>
            </w:r>
          </w:p>
        </w:tc>
        <w:tc>
          <w:tcPr>
            <w:tcW w:w="1559" w:type="dxa"/>
            <w:vMerge w:val="restart"/>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Терміни виконання</w:t>
            </w:r>
          </w:p>
        </w:tc>
        <w:tc>
          <w:tcPr>
            <w:tcW w:w="1701" w:type="dxa"/>
            <w:vMerge w:val="restart"/>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Джерела</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фінансування</w:t>
            </w:r>
          </w:p>
        </w:tc>
        <w:tc>
          <w:tcPr>
            <w:tcW w:w="4253" w:type="dxa"/>
            <w:gridSpan w:val="5"/>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Обсяги видатків за рахунок коштів міського бюджету (тис.</w:t>
            </w:r>
            <w:r w:rsidRPr="00035672">
              <w:rPr>
                <w:rFonts w:ascii="Times New Roman" w:eastAsia="Times New Roman" w:hAnsi="Times New Roman" w:cs="Times New Roman"/>
                <w:color w:val="000000"/>
                <w:spacing w:val="-20"/>
                <w:sz w:val="28"/>
                <w:szCs w:val="28"/>
                <w:lang w:eastAsia="ru-RU"/>
              </w:rPr>
              <w:t xml:space="preserve"> </w:t>
            </w:r>
            <w:r w:rsidRPr="00035672">
              <w:rPr>
                <w:rFonts w:ascii="Times New Roman" w:eastAsia="Times New Roman" w:hAnsi="Times New Roman" w:cs="Times New Roman"/>
                <w:spacing w:val="-20"/>
                <w:sz w:val="28"/>
                <w:szCs w:val="28"/>
                <w:lang w:eastAsia="ru-RU"/>
              </w:rPr>
              <w:t>грн)</w:t>
            </w:r>
          </w:p>
        </w:tc>
        <w:tc>
          <w:tcPr>
            <w:tcW w:w="1417" w:type="dxa"/>
            <w:vMerge w:val="restart"/>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Разом</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(тис. грн)</w:t>
            </w:r>
          </w:p>
        </w:tc>
      </w:tr>
      <w:tr w:rsidR="00035672" w:rsidRPr="00035672" w:rsidTr="009D62E4">
        <w:trPr>
          <w:trHeight w:val="336"/>
        </w:trPr>
        <w:tc>
          <w:tcPr>
            <w:tcW w:w="709" w:type="dxa"/>
            <w:vMerge/>
            <w:shd w:val="clear" w:color="auto" w:fill="auto"/>
          </w:tcPr>
          <w:p w:rsidR="00035672" w:rsidRPr="00035672" w:rsidRDefault="00035672" w:rsidP="00035672">
            <w:pPr>
              <w:spacing w:after="0" w:line="240" w:lineRule="auto"/>
              <w:ind w:right="-108"/>
              <w:jc w:val="both"/>
              <w:rPr>
                <w:rFonts w:ascii="Times New Roman" w:eastAsia="Times New Roman" w:hAnsi="Times New Roman" w:cs="Times New Roman"/>
                <w:spacing w:val="-20"/>
                <w:sz w:val="24"/>
                <w:szCs w:val="24"/>
                <w:lang w:eastAsia="ru-RU"/>
              </w:rPr>
            </w:pPr>
          </w:p>
        </w:tc>
        <w:tc>
          <w:tcPr>
            <w:tcW w:w="3544" w:type="dxa"/>
            <w:vMerge/>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p>
        </w:tc>
        <w:tc>
          <w:tcPr>
            <w:tcW w:w="2126" w:type="dxa"/>
            <w:vMerge/>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p>
        </w:tc>
        <w:tc>
          <w:tcPr>
            <w:tcW w:w="1559" w:type="dxa"/>
            <w:vMerge/>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701" w:type="dxa"/>
            <w:vMerge/>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2021</w:t>
            </w:r>
          </w:p>
        </w:tc>
        <w:tc>
          <w:tcPr>
            <w:tcW w:w="850" w:type="dxa"/>
            <w:shd w:val="clear" w:color="auto" w:fill="auto"/>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2022</w:t>
            </w:r>
          </w:p>
        </w:tc>
        <w:tc>
          <w:tcPr>
            <w:tcW w:w="851" w:type="dxa"/>
            <w:shd w:val="clear" w:color="auto" w:fill="auto"/>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2023</w:t>
            </w:r>
          </w:p>
        </w:tc>
        <w:tc>
          <w:tcPr>
            <w:tcW w:w="708" w:type="dxa"/>
            <w:shd w:val="clear" w:color="auto" w:fill="auto"/>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2024</w:t>
            </w:r>
          </w:p>
        </w:tc>
        <w:tc>
          <w:tcPr>
            <w:tcW w:w="993" w:type="dxa"/>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2025</w:t>
            </w:r>
          </w:p>
        </w:tc>
        <w:tc>
          <w:tcPr>
            <w:tcW w:w="1417" w:type="dxa"/>
            <w:vMerge/>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4"/>
                <w:szCs w:val="24"/>
                <w:lang w:eastAsia="ru-RU"/>
              </w:rPr>
            </w:pPr>
          </w:p>
        </w:tc>
      </w:tr>
      <w:tr w:rsidR="00035672" w:rsidRPr="00035672" w:rsidTr="009D62E4">
        <w:tc>
          <w:tcPr>
            <w:tcW w:w="709" w:type="dxa"/>
            <w:shd w:val="clear" w:color="auto" w:fill="auto"/>
          </w:tcPr>
          <w:p w:rsidR="00035672" w:rsidRPr="00035672" w:rsidRDefault="00035672" w:rsidP="00035672">
            <w:pPr>
              <w:spacing w:after="0" w:line="240" w:lineRule="auto"/>
              <w:ind w:right="-108"/>
              <w:jc w:val="both"/>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4.1.1</w:t>
            </w:r>
          </w:p>
        </w:tc>
        <w:tc>
          <w:tcPr>
            <w:tcW w:w="3544"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Проведення на офіційному веб-порталі міської ради он-лайн опитування з питань розвитку бізнесу у м. Чернігові та наявних  перепон.</w:t>
            </w:r>
          </w:p>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Анкетування </w:t>
            </w:r>
            <w:proofErr w:type="spellStart"/>
            <w:r w:rsidRPr="00035672">
              <w:rPr>
                <w:rFonts w:ascii="Times New Roman" w:eastAsia="Times New Roman" w:hAnsi="Times New Roman" w:cs="Times New Roman"/>
                <w:spacing w:val="-20"/>
                <w:sz w:val="28"/>
                <w:szCs w:val="28"/>
                <w:lang w:eastAsia="ru-RU"/>
              </w:rPr>
              <w:t>суб</w:t>
            </w:r>
            <w:proofErr w:type="spellEnd"/>
            <w:r w:rsidRPr="00035672">
              <w:rPr>
                <w:rFonts w:ascii="Times New Roman" w:eastAsia="Times New Roman" w:hAnsi="Times New Roman" w:cs="Times New Roman"/>
                <w:spacing w:val="-20"/>
                <w:sz w:val="28"/>
                <w:szCs w:val="28"/>
                <w:lang w:val="ru-RU" w:eastAsia="ru-RU"/>
              </w:rPr>
              <w:t>`</w:t>
            </w:r>
            <w:proofErr w:type="spellStart"/>
            <w:r w:rsidRPr="00035672">
              <w:rPr>
                <w:rFonts w:ascii="Times New Roman" w:eastAsia="Times New Roman" w:hAnsi="Times New Roman" w:cs="Times New Roman"/>
                <w:spacing w:val="-20"/>
                <w:sz w:val="28"/>
                <w:szCs w:val="28"/>
                <w:lang w:eastAsia="ru-RU"/>
              </w:rPr>
              <w:t>єктів</w:t>
            </w:r>
            <w:proofErr w:type="spellEnd"/>
            <w:r w:rsidRPr="00035672">
              <w:rPr>
                <w:rFonts w:ascii="Times New Roman" w:eastAsia="Times New Roman" w:hAnsi="Times New Roman" w:cs="Times New Roman"/>
                <w:spacing w:val="-20"/>
                <w:sz w:val="28"/>
                <w:szCs w:val="28"/>
                <w:lang w:eastAsia="ru-RU"/>
              </w:rPr>
              <w:t xml:space="preserve"> господарювання щодо якості надання адміністративних послуг.</w:t>
            </w:r>
          </w:p>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Участь у тематичних фокус-групах та круглих столах з питань організації ведення бізнесу</w:t>
            </w:r>
          </w:p>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p>
        </w:tc>
        <w:tc>
          <w:tcPr>
            <w:tcW w:w="2126"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Управління економічного розвитку міста міської ради,</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адміністративних послуг міської ради,</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громадські та профспілкові організації підприємців</w:t>
            </w:r>
          </w:p>
        </w:tc>
        <w:tc>
          <w:tcPr>
            <w:tcW w:w="1559"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кошторису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виконавців</w:t>
            </w: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0"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708"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993"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1417"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r>
      <w:tr w:rsidR="00035672" w:rsidRPr="00035672" w:rsidTr="009D62E4">
        <w:tc>
          <w:tcPr>
            <w:tcW w:w="709" w:type="dxa"/>
            <w:shd w:val="clear" w:color="auto" w:fill="auto"/>
          </w:tcPr>
          <w:p w:rsidR="00035672" w:rsidRPr="00035672" w:rsidRDefault="00035672" w:rsidP="00035672">
            <w:pPr>
              <w:spacing w:after="0" w:line="240" w:lineRule="auto"/>
              <w:ind w:right="-108"/>
              <w:jc w:val="both"/>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4.1.2</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Обслуговування </w:t>
            </w:r>
            <w:proofErr w:type="spellStart"/>
            <w:r w:rsidRPr="00035672">
              <w:rPr>
                <w:rFonts w:ascii="Times New Roman" w:eastAsia="Times New Roman" w:hAnsi="Times New Roman" w:cs="Times New Roman"/>
                <w:spacing w:val="-20"/>
                <w:sz w:val="28"/>
                <w:szCs w:val="28"/>
                <w:lang w:eastAsia="ru-RU"/>
              </w:rPr>
              <w:t>суб</w:t>
            </w:r>
            <w:proofErr w:type="spellEnd"/>
            <w:r w:rsidRPr="00035672">
              <w:rPr>
                <w:rFonts w:ascii="Times New Roman" w:eastAsia="Times New Roman" w:hAnsi="Times New Roman" w:cs="Times New Roman"/>
                <w:spacing w:val="-20"/>
                <w:sz w:val="28"/>
                <w:szCs w:val="28"/>
                <w:lang w:val="ru-RU" w:eastAsia="ru-RU"/>
              </w:rPr>
              <w:t>`</w:t>
            </w:r>
            <w:proofErr w:type="spellStart"/>
            <w:r w:rsidRPr="00035672">
              <w:rPr>
                <w:rFonts w:ascii="Times New Roman" w:eastAsia="Times New Roman" w:hAnsi="Times New Roman" w:cs="Times New Roman"/>
                <w:spacing w:val="-20"/>
                <w:sz w:val="28"/>
                <w:szCs w:val="28"/>
                <w:lang w:eastAsia="ru-RU"/>
              </w:rPr>
              <w:t>єктів</w:t>
            </w:r>
            <w:proofErr w:type="spellEnd"/>
            <w:r w:rsidRPr="00035672">
              <w:rPr>
                <w:rFonts w:ascii="Times New Roman" w:eastAsia="Times New Roman" w:hAnsi="Times New Roman" w:cs="Times New Roman"/>
                <w:spacing w:val="-20"/>
                <w:sz w:val="28"/>
                <w:szCs w:val="28"/>
                <w:lang w:eastAsia="ru-RU"/>
              </w:rPr>
              <w:t xml:space="preserve"> господарювання та надання запитуваних ними адміністративних послуг через Центр надання адміністративних послуг</w:t>
            </w:r>
          </w:p>
        </w:tc>
        <w:tc>
          <w:tcPr>
            <w:tcW w:w="2126" w:type="dxa"/>
            <w:shd w:val="clear" w:color="auto" w:fill="auto"/>
          </w:tcPr>
          <w:p w:rsidR="00035672" w:rsidRPr="00035672" w:rsidRDefault="00035672" w:rsidP="00035672">
            <w:pPr>
              <w:spacing w:after="0" w:line="240" w:lineRule="auto"/>
              <w:ind w:firstLine="175"/>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адміністративних послуг міської ради</w:t>
            </w:r>
          </w:p>
        </w:tc>
        <w:tc>
          <w:tcPr>
            <w:tcW w:w="1559"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кошторису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виконавців</w:t>
            </w: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0"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708"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993"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1417"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r>
      <w:tr w:rsidR="00035672" w:rsidRPr="00035672" w:rsidTr="009D62E4">
        <w:tc>
          <w:tcPr>
            <w:tcW w:w="709" w:type="dxa"/>
            <w:shd w:val="clear" w:color="auto" w:fill="auto"/>
          </w:tcPr>
          <w:p w:rsidR="00035672" w:rsidRPr="00035672" w:rsidRDefault="00035672" w:rsidP="00035672">
            <w:pPr>
              <w:spacing w:after="0" w:line="240" w:lineRule="auto"/>
              <w:ind w:right="-108"/>
              <w:jc w:val="both"/>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4.1.3</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Розширення електронних інформаційно-консультаційних сервісів та платформ для </w:t>
            </w:r>
            <w:r w:rsidRPr="00035672">
              <w:rPr>
                <w:rFonts w:ascii="Times New Roman" w:eastAsia="Times New Roman" w:hAnsi="Times New Roman" w:cs="Times New Roman"/>
                <w:spacing w:val="-20"/>
                <w:sz w:val="28"/>
                <w:szCs w:val="28"/>
                <w:lang w:eastAsia="ru-RU"/>
              </w:rPr>
              <w:lastRenderedPageBreak/>
              <w:t>підприємців на ресурсах Центру надання адміністративних послуг</w:t>
            </w:r>
          </w:p>
        </w:tc>
        <w:tc>
          <w:tcPr>
            <w:tcW w:w="2126" w:type="dxa"/>
            <w:shd w:val="clear" w:color="auto" w:fill="auto"/>
          </w:tcPr>
          <w:p w:rsidR="00035672" w:rsidRPr="00035672" w:rsidRDefault="00035672" w:rsidP="00035672">
            <w:pPr>
              <w:spacing w:after="0" w:line="240" w:lineRule="auto"/>
              <w:ind w:firstLine="175"/>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lastRenderedPageBreak/>
              <w:t xml:space="preserve">Управління адміністративних послуг міської </w:t>
            </w:r>
            <w:r w:rsidRPr="00035672">
              <w:rPr>
                <w:rFonts w:ascii="Times New Roman" w:eastAsia="Times New Roman" w:hAnsi="Times New Roman" w:cs="Times New Roman"/>
                <w:spacing w:val="-20"/>
                <w:sz w:val="28"/>
                <w:szCs w:val="28"/>
                <w:lang w:eastAsia="ru-RU"/>
              </w:rPr>
              <w:lastRenderedPageBreak/>
              <w:t>ради</w:t>
            </w:r>
          </w:p>
        </w:tc>
        <w:tc>
          <w:tcPr>
            <w:tcW w:w="1559"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lastRenderedPageBreak/>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кошторису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виконавців</w:t>
            </w: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0"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708"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993"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1417"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r>
      <w:tr w:rsidR="00035672" w:rsidRPr="00035672" w:rsidTr="009D62E4">
        <w:tc>
          <w:tcPr>
            <w:tcW w:w="709" w:type="dxa"/>
            <w:shd w:val="clear" w:color="auto" w:fill="auto"/>
          </w:tcPr>
          <w:p w:rsidR="00035672" w:rsidRPr="00035672" w:rsidRDefault="00035672" w:rsidP="00035672">
            <w:pPr>
              <w:spacing w:after="0" w:line="240" w:lineRule="auto"/>
              <w:ind w:right="-108"/>
              <w:jc w:val="both"/>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lastRenderedPageBreak/>
              <w:t>4.1.4</w:t>
            </w:r>
          </w:p>
        </w:tc>
        <w:tc>
          <w:tcPr>
            <w:tcW w:w="3544"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Забезпечення повноти та якості виконання положень державної регуляторної політики </w:t>
            </w:r>
          </w:p>
        </w:tc>
        <w:tc>
          <w:tcPr>
            <w:tcW w:w="2126"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Юридичний відділ  міської ради, структурні підрозділи міської ради</w:t>
            </w:r>
          </w:p>
        </w:tc>
        <w:tc>
          <w:tcPr>
            <w:tcW w:w="1559"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кошторису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виконавців</w:t>
            </w: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0"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708"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993"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1417"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r>
      <w:tr w:rsidR="00035672" w:rsidRPr="00035672" w:rsidTr="009D62E4">
        <w:tc>
          <w:tcPr>
            <w:tcW w:w="709" w:type="dxa"/>
            <w:shd w:val="clear" w:color="auto" w:fill="auto"/>
          </w:tcPr>
          <w:p w:rsidR="00035672" w:rsidRPr="00035672" w:rsidRDefault="00035672" w:rsidP="00035672">
            <w:pPr>
              <w:spacing w:after="0" w:line="240" w:lineRule="auto"/>
              <w:ind w:right="-108"/>
              <w:jc w:val="both"/>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4.1.5</w:t>
            </w:r>
          </w:p>
        </w:tc>
        <w:tc>
          <w:tcPr>
            <w:tcW w:w="3544"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color w:val="000000"/>
                <w:spacing w:val="-20"/>
                <w:sz w:val="28"/>
                <w:szCs w:val="28"/>
                <w:lang w:eastAsia="ru-RU"/>
              </w:rPr>
            </w:pPr>
            <w:r w:rsidRPr="00035672">
              <w:rPr>
                <w:rFonts w:ascii="Times New Roman" w:eastAsia="Times New Roman" w:hAnsi="Times New Roman" w:cs="Times New Roman"/>
                <w:color w:val="000000"/>
                <w:spacing w:val="-20"/>
                <w:sz w:val="28"/>
                <w:szCs w:val="28"/>
                <w:lang w:eastAsia="ru-RU"/>
              </w:rPr>
              <w:t xml:space="preserve">Ведення та постійне оновлення електронного реєстру чинних регуляторних актів міської ради та виконавчого комітету </w:t>
            </w:r>
          </w:p>
        </w:tc>
        <w:tc>
          <w:tcPr>
            <w:tcW w:w="2126"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Юридичний відділ  міської ради </w:t>
            </w:r>
          </w:p>
        </w:tc>
        <w:tc>
          <w:tcPr>
            <w:tcW w:w="1559"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кошторису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виконавців</w:t>
            </w: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0"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708"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993"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1417"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r>
      <w:tr w:rsidR="00035672" w:rsidRPr="00035672" w:rsidTr="009D62E4">
        <w:trPr>
          <w:trHeight w:val="893"/>
        </w:trPr>
        <w:tc>
          <w:tcPr>
            <w:tcW w:w="709" w:type="dxa"/>
            <w:shd w:val="clear" w:color="auto" w:fill="auto"/>
          </w:tcPr>
          <w:p w:rsidR="00035672" w:rsidRPr="00035672" w:rsidRDefault="00035672" w:rsidP="00035672">
            <w:pPr>
              <w:spacing w:after="0" w:line="240" w:lineRule="auto"/>
              <w:ind w:right="-108"/>
              <w:jc w:val="both"/>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4.1.6</w:t>
            </w:r>
          </w:p>
        </w:tc>
        <w:tc>
          <w:tcPr>
            <w:tcW w:w="3544"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Впровадження зручної системи пошуку нормативних документів, у тому числі регуляторних актів, на сайті міської ради  </w:t>
            </w:r>
          </w:p>
        </w:tc>
        <w:tc>
          <w:tcPr>
            <w:tcW w:w="2126"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Відділ комп’ютерного забезпечення міської ради</w:t>
            </w:r>
          </w:p>
        </w:tc>
        <w:tc>
          <w:tcPr>
            <w:tcW w:w="1559"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Протягом </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2021 року</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кошторису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виконавців</w:t>
            </w: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0"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851"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708"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993"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c>
          <w:tcPr>
            <w:tcW w:w="1417" w:type="dxa"/>
          </w:tcPr>
          <w:p w:rsidR="00035672" w:rsidRPr="00035672" w:rsidRDefault="00035672" w:rsidP="00035672">
            <w:pPr>
              <w:spacing w:after="0" w:line="240" w:lineRule="auto"/>
              <w:jc w:val="both"/>
              <w:rPr>
                <w:rFonts w:ascii="Times New Roman" w:eastAsia="Times New Roman" w:hAnsi="Times New Roman" w:cs="Times New Roman"/>
                <w:spacing w:val="-20"/>
                <w:sz w:val="24"/>
                <w:szCs w:val="24"/>
                <w:lang w:eastAsia="ru-RU"/>
              </w:rPr>
            </w:pPr>
          </w:p>
        </w:tc>
      </w:tr>
      <w:tr w:rsidR="00035672" w:rsidRPr="00035672" w:rsidTr="009D62E4">
        <w:trPr>
          <w:trHeight w:val="343"/>
        </w:trPr>
        <w:tc>
          <w:tcPr>
            <w:tcW w:w="9639" w:type="dxa"/>
            <w:gridSpan w:val="5"/>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b/>
                <w:spacing w:val="-20"/>
                <w:sz w:val="28"/>
                <w:szCs w:val="28"/>
                <w:lang w:eastAsia="ru-RU"/>
              </w:rPr>
              <w:t>Загальна вартість заходів за п. 4.1</w:t>
            </w: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w:t>
            </w:r>
          </w:p>
        </w:tc>
        <w:tc>
          <w:tcPr>
            <w:tcW w:w="850"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w:t>
            </w: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w:t>
            </w:r>
          </w:p>
        </w:tc>
        <w:tc>
          <w:tcPr>
            <w:tcW w:w="70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w:t>
            </w:r>
          </w:p>
        </w:tc>
        <w:tc>
          <w:tcPr>
            <w:tcW w:w="993" w:type="dxa"/>
          </w:tcPr>
          <w:p w:rsidR="00035672" w:rsidRPr="00035672" w:rsidRDefault="00035672" w:rsidP="00035672">
            <w:pPr>
              <w:spacing w:after="0" w:line="240" w:lineRule="auto"/>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w:t>
            </w:r>
          </w:p>
        </w:tc>
        <w:tc>
          <w:tcPr>
            <w:tcW w:w="1417" w:type="dxa"/>
          </w:tcPr>
          <w:p w:rsidR="00035672" w:rsidRPr="00035672" w:rsidRDefault="00035672" w:rsidP="00035672">
            <w:pPr>
              <w:spacing w:after="0" w:line="240" w:lineRule="auto"/>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w:t>
            </w:r>
          </w:p>
        </w:tc>
      </w:tr>
    </w:tbl>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Default="00886ABC" w:rsidP="00886ABC">
      <w:pPr>
        <w:tabs>
          <w:tab w:val="left" w:pos="3315"/>
        </w:tabs>
        <w:spacing w:after="0" w:line="240" w:lineRule="auto"/>
        <w:ind w:firstLine="851"/>
        <w:jc w:val="both"/>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ab/>
      </w:r>
    </w:p>
    <w:p w:rsidR="00886ABC" w:rsidRPr="00035672" w:rsidRDefault="00886ABC" w:rsidP="00886ABC">
      <w:pPr>
        <w:tabs>
          <w:tab w:val="left" w:pos="3315"/>
        </w:tabs>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Default="00035672" w:rsidP="00035672">
      <w:pPr>
        <w:spacing w:after="0" w:line="240" w:lineRule="auto"/>
        <w:ind w:firstLine="851"/>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lastRenderedPageBreak/>
        <w:t>4.2. Підпрограма ресурсної підтримки</w:t>
      </w:r>
      <w:r w:rsidRPr="00035672">
        <w:rPr>
          <w:rFonts w:ascii="Times New Roman" w:eastAsia="Times New Roman" w:hAnsi="Times New Roman" w:cs="Times New Roman"/>
          <w:i/>
          <w:sz w:val="28"/>
          <w:szCs w:val="28"/>
          <w:lang w:eastAsia="ru-RU"/>
        </w:rPr>
        <w:t xml:space="preserve">  </w:t>
      </w:r>
      <w:r w:rsidRPr="00035672">
        <w:rPr>
          <w:rFonts w:ascii="Times New Roman" w:eastAsia="Times New Roman" w:hAnsi="Times New Roman" w:cs="Times New Roman"/>
          <w:sz w:val="28"/>
          <w:szCs w:val="28"/>
          <w:lang w:eastAsia="ru-RU"/>
        </w:rPr>
        <w:t>та упорядкування умов ведення бізнесу</w:t>
      </w: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z w:val="28"/>
          <w:szCs w:val="28"/>
          <w:lang w:eastAsia="ru-RU"/>
        </w:rPr>
        <w:t xml:space="preserve">Пріоритетне завдання: </w:t>
      </w:r>
      <w:proofErr w:type="spellStart"/>
      <w:r w:rsidRPr="00035672">
        <w:rPr>
          <w:rFonts w:ascii="Times New Roman" w:eastAsia="Times New Roman" w:hAnsi="Times New Roman" w:cs="Times New Roman"/>
          <w:sz w:val="28"/>
          <w:szCs w:val="28"/>
          <w:lang w:val="ru-RU" w:eastAsia="ru-RU"/>
        </w:rPr>
        <w:t>сприяння</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створенню</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стабільного</w:t>
      </w:r>
      <w:proofErr w:type="spellEnd"/>
      <w:r w:rsidRPr="00035672">
        <w:rPr>
          <w:rFonts w:ascii="Times New Roman" w:eastAsia="Times New Roman" w:hAnsi="Times New Roman" w:cs="Times New Roman"/>
          <w:sz w:val="28"/>
          <w:szCs w:val="28"/>
          <w:lang w:val="ru-RU" w:eastAsia="ru-RU"/>
        </w:rPr>
        <w:t xml:space="preserve"> </w:t>
      </w:r>
      <w:proofErr w:type="spellStart"/>
      <w:r w:rsidRPr="00035672">
        <w:rPr>
          <w:rFonts w:ascii="Times New Roman" w:eastAsia="Times New Roman" w:hAnsi="Times New Roman" w:cs="Times New Roman"/>
          <w:sz w:val="28"/>
          <w:szCs w:val="28"/>
          <w:lang w:val="ru-RU" w:eastAsia="ru-RU"/>
        </w:rPr>
        <w:t>середовища</w:t>
      </w:r>
      <w:proofErr w:type="spellEnd"/>
      <w:r w:rsidRPr="00035672">
        <w:rPr>
          <w:rFonts w:ascii="Times New Roman" w:eastAsia="Times New Roman" w:hAnsi="Times New Roman" w:cs="Times New Roman"/>
          <w:sz w:val="28"/>
          <w:szCs w:val="28"/>
          <w:lang w:val="ru-RU" w:eastAsia="ru-RU"/>
        </w:rPr>
        <w:t xml:space="preserve"> для </w:t>
      </w:r>
      <w:proofErr w:type="spellStart"/>
      <w:r w:rsidRPr="00035672">
        <w:rPr>
          <w:rFonts w:ascii="Times New Roman" w:eastAsia="Times New Roman" w:hAnsi="Times New Roman" w:cs="Times New Roman"/>
          <w:sz w:val="28"/>
          <w:szCs w:val="28"/>
          <w:lang w:val="ru-RU" w:eastAsia="ru-RU"/>
        </w:rPr>
        <w:t>започаткування</w:t>
      </w:r>
      <w:proofErr w:type="spellEnd"/>
      <w:r w:rsidRPr="00035672">
        <w:rPr>
          <w:rFonts w:ascii="Times New Roman" w:eastAsia="Times New Roman" w:hAnsi="Times New Roman" w:cs="Times New Roman"/>
          <w:sz w:val="28"/>
          <w:szCs w:val="28"/>
          <w:lang w:val="ru-RU" w:eastAsia="ru-RU"/>
        </w:rPr>
        <w:t xml:space="preserve"> і </w:t>
      </w:r>
      <w:proofErr w:type="spellStart"/>
      <w:r w:rsidRPr="00035672">
        <w:rPr>
          <w:rFonts w:ascii="Times New Roman" w:eastAsia="Times New Roman" w:hAnsi="Times New Roman" w:cs="Times New Roman"/>
          <w:sz w:val="28"/>
          <w:szCs w:val="28"/>
          <w:lang w:val="ru-RU" w:eastAsia="ru-RU"/>
        </w:rPr>
        <w:t>ведення</w:t>
      </w:r>
      <w:proofErr w:type="spellEnd"/>
      <w:r w:rsidRPr="00035672">
        <w:rPr>
          <w:rFonts w:ascii="Times New Roman" w:eastAsia="Times New Roman" w:hAnsi="Times New Roman" w:cs="Times New Roman"/>
          <w:sz w:val="28"/>
          <w:szCs w:val="28"/>
          <w:lang w:val="ru-RU" w:eastAsia="ru-RU"/>
        </w:rPr>
        <w:t xml:space="preserve"> </w:t>
      </w:r>
      <w:r w:rsidRPr="00035672">
        <w:rPr>
          <w:rFonts w:ascii="Times New Roman" w:eastAsia="Times New Roman" w:hAnsi="Times New Roman" w:cs="Times New Roman"/>
          <w:sz w:val="28"/>
          <w:szCs w:val="28"/>
          <w:lang w:eastAsia="ru-RU"/>
        </w:rPr>
        <w:t>бізнесу</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551"/>
        <w:gridCol w:w="1418"/>
        <w:gridCol w:w="1701"/>
        <w:gridCol w:w="851"/>
        <w:gridCol w:w="850"/>
        <w:gridCol w:w="851"/>
        <w:gridCol w:w="708"/>
        <w:gridCol w:w="993"/>
        <w:gridCol w:w="1275"/>
      </w:tblGrid>
      <w:tr w:rsidR="00035672" w:rsidRPr="00035672" w:rsidTr="009D62E4">
        <w:tc>
          <w:tcPr>
            <w:tcW w:w="567" w:type="dxa"/>
            <w:vMerge w:val="restart"/>
            <w:shd w:val="clear" w:color="auto" w:fill="auto"/>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 з\п</w:t>
            </w:r>
          </w:p>
        </w:tc>
        <w:tc>
          <w:tcPr>
            <w:tcW w:w="3544" w:type="dxa"/>
            <w:vMerge w:val="restart"/>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Зміст заходу</w:t>
            </w:r>
          </w:p>
        </w:tc>
        <w:tc>
          <w:tcPr>
            <w:tcW w:w="2551" w:type="dxa"/>
            <w:vMerge w:val="restart"/>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418" w:type="dxa"/>
            <w:vMerge w:val="restart"/>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Терміни виконання</w:t>
            </w:r>
          </w:p>
        </w:tc>
        <w:tc>
          <w:tcPr>
            <w:tcW w:w="1701" w:type="dxa"/>
            <w:vMerge w:val="restart"/>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Джерела</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фінансування</w:t>
            </w:r>
          </w:p>
        </w:tc>
        <w:tc>
          <w:tcPr>
            <w:tcW w:w="4253" w:type="dxa"/>
            <w:gridSpan w:val="5"/>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Обсяги видатків за рахунок коштів міського бюджету (тис. грн)</w:t>
            </w:r>
          </w:p>
        </w:tc>
        <w:tc>
          <w:tcPr>
            <w:tcW w:w="1275" w:type="dxa"/>
            <w:vMerge w:val="restart"/>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Разом</w:t>
            </w:r>
          </w:p>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(тис. грн)</w:t>
            </w:r>
          </w:p>
        </w:tc>
      </w:tr>
      <w:tr w:rsidR="00035672" w:rsidRPr="00035672" w:rsidTr="009D62E4">
        <w:trPr>
          <w:trHeight w:val="338"/>
        </w:trPr>
        <w:tc>
          <w:tcPr>
            <w:tcW w:w="567" w:type="dxa"/>
            <w:vMerge/>
            <w:shd w:val="clear" w:color="auto" w:fill="auto"/>
          </w:tcPr>
          <w:p w:rsidR="00035672" w:rsidRPr="009D62E4" w:rsidRDefault="00035672" w:rsidP="00035672">
            <w:pPr>
              <w:spacing w:after="0" w:line="240" w:lineRule="auto"/>
              <w:ind w:left="-108"/>
              <w:jc w:val="both"/>
              <w:rPr>
                <w:rFonts w:ascii="Times New Roman" w:eastAsia="Times New Roman" w:hAnsi="Times New Roman" w:cs="Times New Roman"/>
                <w:spacing w:val="-20"/>
                <w:sz w:val="28"/>
                <w:szCs w:val="28"/>
                <w:lang w:eastAsia="ru-RU"/>
              </w:rPr>
            </w:pPr>
          </w:p>
        </w:tc>
        <w:tc>
          <w:tcPr>
            <w:tcW w:w="3544" w:type="dxa"/>
            <w:vMerge/>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p>
        </w:tc>
        <w:tc>
          <w:tcPr>
            <w:tcW w:w="2551" w:type="dxa"/>
            <w:vMerge/>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p>
        </w:tc>
        <w:tc>
          <w:tcPr>
            <w:tcW w:w="1418" w:type="dxa"/>
            <w:vMerge/>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p>
        </w:tc>
        <w:tc>
          <w:tcPr>
            <w:tcW w:w="1701" w:type="dxa"/>
            <w:vMerge/>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2021</w:t>
            </w:r>
          </w:p>
        </w:tc>
        <w:tc>
          <w:tcPr>
            <w:tcW w:w="850" w:type="dxa"/>
            <w:shd w:val="clear" w:color="auto" w:fill="auto"/>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2022</w:t>
            </w:r>
          </w:p>
        </w:tc>
        <w:tc>
          <w:tcPr>
            <w:tcW w:w="851" w:type="dxa"/>
            <w:shd w:val="clear" w:color="auto" w:fill="auto"/>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2023</w:t>
            </w:r>
          </w:p>
        </w:tc>
        <w:tc>
          <w:tcPr>
            <w:tcW w:w="708" w:type="dxa"/>
            <w:shd w:val="clear" w:color="auto" w:fill="auto"/>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2024</w:t>
            </w:r>
          </w:p>
        </w:tc>
        <w:tc>
          <w:tcPr>
            <w:tcW w:w="993" w:type="dxa"/>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4"/>
                <w:szCs w:val="24"/>
                <w:lang w:eastAsia="ru-RU"/>
              </w:rPr>
            </w:pPr>
            <w:r w:rsidRPr="00035672">
              <w:rPr>
                <w:rFonts w:ascii="Times New Roman" w:eastAsia="Times New Roman" w:hAnsi="Times New Roman" w:cs="Times New Roman"/>
                <w:b/>
                <w:spacing w:val="-20"/>
                <w:sz w:val="24"/>
                <w:szCs w:val="24"/>
                <w:lang w:eastAsia="ru-RU"/>
              </w:rPr>
              <w:t>2025</w:t>
            </w:r>
          </w:p>
        </w:tc>
        <w:tc>
          <w:tcPr>
            <w:tcW w:w="1275" w:type="dxa"/>
            <w:vMerge/>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4"/>
                <w:szCs w:val="24"/>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4.2.1</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Передача майна в оренду, організація проведення конкурсів на право укладання договорів оренди нежилих приміщень, аукціонів з продажу об’єктів комунальної власності територіальної громади </w:t>
            </w: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Фонд комунального майна міської ради</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 кошторису виконавців</w:t>
            </w: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0"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70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993"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275"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4.2.2</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Надання в оренду та продаж вільних земельних ділянок міської громади для здійснення господарської діяльності суб’єктами малого та середнього підприємництва</w:t>
            </w: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земельних ресурсів міської ради</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 кошторису виконавців</w:t>
            </w: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0"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70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993"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275"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4.2.3</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Впровадження концепції оформлення зовнішніх фасадів та правил зміни фасадів багатоквартирних будинків для суб`єктів господарювання </w:t>
            </w: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архітектури та містобудування міської ради</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Постійно 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 межах</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кошторису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виконавців</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0"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70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993"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275"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4.2.4</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Вивчення практик, розробка та реалізація фінансових інструментів, компенсаторних механізмів для суб’єктів господарювання  пріоритетних для міста сфер діяльності</w:t>
            </w: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економічного розвитку міста міської ради, структурні підрозділи  міської ради</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0" w:type="dxa"/>
            <w:shd w:val="clear" w:color="auto" w:fill="auto"/>
          </w:tcPr>
          <w:p w:rsidR="00035672" w:rsidRPr="00035672" w:rsidRDefault="00035672" w:rsidP="00035672">
            <w:pPr>
              <w:spacing w:after="0" w:line="240" w:lineRule="auto"/>
              <w:ind w:left="-153" w:right="-52"/>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200,0</w:t>
            </w:r>
          </w:p>
        </w:tc>
        <w:tc>
          <w:tcPr>
            <w:tcW w:w="851" w:type="dxa"/>
            <w:shd w:val="clear" w:color="auto" w:fill="auto"/>
          </w:tcPr>
          <w:p w:rsidR="00035672" w:rsidRPr="00035672" w:rsidRDefault="00035672" w:rsidP="00035672">
            <w:pPr>
              <w:spacing w:after="0" w:line="240" w:lineRule="auto"/>
              <w:ind w:left="-153" w:right="-52"/>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300,0</w:t>
            </w:r>
          </w:p>
        </w:tc>
        <w:tc>
          <w:tcPr>
            <w:tcW w:w="708" w:type="dxa"/>
            <w:shd w:val="clear" w:color="auto" w:fill="auto"/>
          </w:tcPr>
          <w:p w:rsidR="00035672" w:rsidRPr="00035672" w:rsidRDefault="00035672" w:rsidP="00035672">
            <w:pPr>
              <w:spacing w:after="0" w:line="240" w:lineRule="auto"/>
              <w:ind w:left="-153" w:right="-52"/>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300,0</w:t>
            </w:r>
          </w:p>
        </w:tc>
        <w:tc>
          <w:tcPr>
            <w:tcW w:w="993" w:type="dxa"/>
          </w:tcPr>
          <w:p w:rsidR="00035672" w:rsidRPr="00035672" w:rsidRDefault="00035672" w:rsidP="00035672">
            <w:pPr>
              <w:spacing w:after="0" w:line="240" w:lineRule="auto"/>
              <w:ind w:left="-153" w:right="-52"/>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300,0</w:t>
            </w:r>
          </w:p>
        </w:tc>
        <w:tc>
          <w:tcPr>
            <w:tcW w:w="1275" w:type="dxa"/>
          </w:tcPr>
          <w:p w:rsidR="00035672" w:rsidRPr="00035672" w:rsidRDefault="00035672" w:rsidP="00035672">
            <w:pPr>
              <w:spacing w:after="0" w:line="240" w:lineRule="auto"/>
              <w:ind w:left="-153" w:right="-52"/>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1 100,0</w:t>
            </w: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lastRenderedPageBreak/>
              <w:t>4.2.5.</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Організація проведення ярмарків вакансій професій.</w:t>
            </w:r>
          </w:p>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Реалізація освітньої програми «Підприємець-початківець»</w:t>
            </w: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Чернігівській міський центр зайнятості</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Кошти Фонду загальнообов’язкового  державного соціального страхування на випадок безробіття</w:t>
            </w: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0"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70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993"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275"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4.2.6</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Проведення поглиблених </w:t>
            </w:r>
            <w:proofErr w:type="spellStart"/>
            <w:r w:rsidRPr="00035672">
              <w:rPr>
                <w:rFonts w:ascii="Times New Roman" w:eastAsia="Times New Roman" w:hAnsi="Times New Roman" w:cs="Times New Roman"/>
                <w:spacing w:val="-20"/>
                <w:sz w:val="28"/>
                <w:szCs w:val="28"/>
                <w:lang w:eastAsia="ru-RU"/>
              </w:rPr>
              <w:t>профконсультацій</w:t>
            </w:r>
            <w:proofErr w:type="spellEnd"/>
            <w:r w:rsidRPr="00035672">
              <w:rPr>
                <w:rFonts w:ascii="Times New Roman" w:eastAsia="Times New Roman" w:hAnsi="Times New Roman" w:cs="Times New Roman"/>
                <w:spacing w:val="-20"/>
                <w:sz w:val="28"/>
                <w:szCs w:val="28"/>
                <w:lang w:eastAsia="ru-RU"/>
              </w:rPr>
              <w:t xml:space="preserve">  із застосуванням </w:t>
            </w:r>
            <w:proofErr w:type="spellStart"/>
            <w:r w:rsidRPr="00035672">
              <w:rPr>
                <w:rFonts w:ascii="Times New Roman" w:eastAsia="Times New Roman" w:hAnsi="Times New Roman" w:cs="Times New Roman"/>
                <w:spacing w:val="-20"/>
                <w:sz w:val="28"/>
                <w:szCs w:val="28"/>
                <w:lang w:eastAsia="ru-RU"/>
              </w:rPr>
              <w:t>профдіагностичних</w:t>
            </w:r>
            <w:proofErr w:type="spellEnd"/>
            <w:r w:rsidRPr="00035672">
              <w:rPr>
                <w:rFonts w:ascii="Times New Roman" w:eastAsia="Times New Roman" w:hAnsi="Times New Roman" w:cs="Times New Roman"/>
                <w:spacing w:val="-20"/>
                <w:sz w:val="28"/>
                <w:szCs w:val="28"/>
                <w:lang w:eastAsia="ru-RU"/>
              </w:rPr>
              <w:t xml:space="preserve"> методик та направлення на навчання з підвищення професійного рівня або за професіями, що сприяють самостійній зайнятості населення у сфері малого бізнесу</w:t>
            </w: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Чернігівській міський центр зайнятості</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Кошти Фонду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загальнообов’язкового державного соціального страхування на випадок безробіття</w:t>
            </w: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0"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70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993"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275"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4.2.7</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Надання фінансової підтримки незайнятому населенню для започаткування власної справи. </w:t>
            </w:r>
          </w:p>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Компенсація витрат у розмірі єдиного внеску на загальнообов'язкове державне соціальне страхування</w:t>
            </w:r>
          </w:p>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Чернігівський міський центр зайнятості</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Протягом терміну дії Програми </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Кошти Фонду загальнообов’язкового державного соціального страхування на випадок безробіття</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0"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70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993"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275"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4.2.8</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 xml:space="preserve">Підготовка пропозицій, звернень  до центральних </w:t>
            </w:r>
            <w:r w:rsidRPr="00035672">
              <w:rPr>
                <w:rFonts w:ascii="Times New Roman" w:eastAsia="Times New Roman" w:hAnsi="Times New Roman" w:cs="Times New Roman"/>
                <w:spacing w:val="-20"/>
                <w:sz w:val="28"/>
                <w:szCs w:val="28"/>
                <w:lang w:eastAsia="ru-RU"/>
              </w:rPr>
              <w:lastRenderedPageBreak/>
              <w:t xml:space="preserve">органів державної влади та державних служб   щодо покращення умов розвитку малого та середнього підприємництва та вирішення проблемних питань </w:t>
            </w: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lastRenderedPageBreak/>
              <w:t xml:space="preserve">Депутатський корпус міської  ради, </w:t>
            </w:r>
            <w:r w:rsidRPr="00035672">
              <w:rPr>
                <w:rFonts w:ascii="Times New Roman" w:eastAsia="Times New Roman" w:hAnsi="Times New Roman" w:cs="Times New Roman"/>
                <w:spacing w:val="-20"/>
                <w:sz w:val="28"/>
                <w:szCs w:val="28"/>
                <w:lang w:eastAsia="ru-RU"/>
              </w:rPr>
              <w:lastRenderedPageBreak/>
              <w:t>структурні підрозділи міської ради, громадські та профспілкові  організації підприємців міста</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lastRenderedPageBreak/>
              <w:t xml:space="preserve">Протягом терміну дії </w:t>
            </w:r>
            <w:r w:rsidRPr="00035672">
              <w:rPr>
                <w:rFonts w:ascii="Times New Roman" w:eastAsia="Times New Roman" w:hAnsi="Times New Roman" w:cs="Times New Roman"/>
                <w:spacing w:val="-20"/>
                <w:sz w:val="28"/>
                <w:szCs w:val="28"/>
                <w:lang w:eastAsia="ru-RU"/>
              </w:rPr>
              <w:lastRenderedPageBreak/>
              <w:t>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lastRenderedPageBreak/>
              <w:t>У межах</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кошторису</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lastRenderedPageBreak/>
              <w:t>виконавців</w:t>
            </w: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0"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70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993"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c>
          <w:tcPr>
            <w:tcW w:w="1275" w:type="dxa"/>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p>
        </w:tc>
      </w:tr>
      <w:tr w:rsidR="00035672" w:rsidRPr="00035672" w:rsidTr="009D62E4">
        <w:tc>
          <w:tcPr>
            <w:tcW w:w="567"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lastRenderedPageBreak/>
              <w:t>4.2.9</w:t>
            </w:r>
          </w:p>
        </w:tc>
        <w:tc>
          <w:tcPr>
            <w:tcW w:w="3544" w:type="dxa"/>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Реалізація освітніх та навчальних  програм, семінарів, тренінгів та ін. для підприємців міста на затребувані бізнес-середовищем теми</w:t>
            </w:r>
          </w:p>
        </w:tc>
        <w:tc>
          <w:tcPr>
            <w:tcW w:w="255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економічного розвитку міської ради, громадські та профспілкові  організації підприємців міста</w:t>
            </w:r>
          </w:p>
        </w:tc>
        <w:tc>
          <w:tcPr>
            <w:tcW w:w="1418"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035672" w:rsidRDefault="00035672" w:rsidP="00035672">
            <w:pPr>
              <w:spacing w:after="0" w:line="240" w:lineRule="auto"/>
              <w:ind w:right="-144"/>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70,0</w:t>
            </w:r>
          </w:p>
        </w:tc>
        <w:tc>
          <w:tcPr>
            <w:tcW w:w="850" w:type="dxa"/>
            <w:shd w:val="clear" w:color="auto" w:fill="auto"/>
          </w:tcPr>
          <w:p w:rsidR="00035672" w:rsidRPr="00035672" w:rsidRDefault="00035672" w:rsidP="00035672">
            <w:pPr>
              <w:spacing w:after="0" w:line="240" w:lineRule="auto"/>
              <w:ind w:right="-144"/>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80,0</w:t>
            </w:r>
          </w:p>
        </w:tc>
        <w:tc>
          <w:tcPr>
            <w:tcW w:w="851" w:type="dxa"/>
            <w:shd w:val="clear" w:color="auto" w:fill="auto"/>
          </w:tcPr>
          <w:p w:rsidR="00035672" w:rsidRPr="00035672" w:rsidRDefault="00035672" w:rsidP="00035672">
            <w:pPr>
              <w:spacing w:after="0" w:line="240" w:lineRule="auto"/>
              <w:ind w:right="-144"/>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80,0</w:t>
            </w:r>
          </w:p>
        </w:tc>
        <w:tc>
          <w:tcPr>
            <w:tcW w:w="708" w:type="dxa"/>
            <w:shd w:val="clear" w:color="auto" w:fill="auto"/>
          </w:tcPr>
          <w:p w:rsidR="00035672" w:rsidRPr="00035672" w:rsidRDefault="00035672" w:rsidP="00035672">
            <w:pPr>
              <w:spacing w:after="0" w:line="240" w:lineRule="auto"/>
              <w:ind w:right="-144"/>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993" w:type="dxa"/>
          </w:tcPr>
          <w:p w:rsidR="00035672" w:rsidRPr="00035672" w:rsidRDefault="00035672" w:rsidP="00035672">
            <w:pPr>
              <w:spacing w:after="0" w:line="240" w:lineRule="auto"/>
              <w:ind w:right="-144"/>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1275" w:type="dxa"/>
          </w:tcPr>
          <w:p w:rsidR="00035672" w:rsidRPr="00035672" w:rsidRDefault="00035672" w:rsidP="00035672">
            <w:pPr>
              <w:spacing w:after="0" w:line="240" w:lineRule="auto"/>
              <w:ind w:right="-144"/>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430,0</w:t>
            </w:r>
          </w:p>
        </w:tc>
      </w:tr>
      <w:tr w:rsidR="00035672" w:rsidRPr="00035672" w:rsidTr="009D62E4">
        <w:tc>
          <w:tcPr>
            <w:tcW w:w="9781" w:type="dxa"/>
            <w:gridSpan w:val="5"/>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b/>
                <w:spacing w:val="-20"/>
                <w:sz w:val="28"/>
                <w:szCs w:val="28"/>
                <w:lang w:eastAsia="ru-RU"/>
              </w:rPr>
              <w:t xml:space="preserve">Загальна вартість заходів  за рахунок коштів міського бюджету за п. 4.2 </w:t>
            </w:r>
          </w:p>
        </w:tc>
        <w:tc>
          <w:tcPr>
            <w:tcW w:w="851" w:type="dxa"/>
            <w:shd w:val="clear" w:color="auto" w:fill="auto"/>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70,0</w:t>
            </w:r>
          </w:p>
        </w:tc>
        <w:tc>
          <w:tcPr>
            <w:tcW w:w="850" w:type="dxa"/>
            <w:shd w:val="clear" w:color="auto" w:fill="auto"/>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280,0</w:t>
            </w:r>
          </w:p>
        </w:tc>
        <w:tc>
          <w:tcPr>
            <w:tcW w:w="851" w:type="dxa"/>
            <w:shd w:val="clear" w:color="auto" w:fill="auto"/>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380,0</w:t>
            </w:r>
          </w:p>
        </w:tc>
        <w:tc>
          <w:tcPr>
            <w:tcW w:w="708" w:type="dxa"/>
            <w:shd w:val="clear" w:color="auto" w:fill="auto"/>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400,0</w:t>
            </w:r>
          </w:p>
        </w:tc>
        <w:tc>
          <w:tcPr>
            <w:tcW w:w="993" w:type="dxa"/>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400,0</w:t>
            </w:r>
          </w:p>
        </w:tc>
        <w:tc>
          <w:tcPr>
            <w:tcW w:w="1275" w:type="dxa"/>
          </w:tcPr>
          <w:p w:rsidR="00035672" w:rsidRPr="00035672" w:rsidRDefault="00035672" w:rsidP="00035672">
            <w:pPr>
              <w:spacing w:after="0" w:line="240" w:lineRule="auto"/>
              <w:ind w:right="-12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1 530,0</w:t>
            </w:r>
          </w:p>
        </w:tc>
      </w:tr>
    </w:tbl>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lastRenderedPageBreak/>
        <w:t>4.3. Підпрограма промоції місцевого бізнес - потенціалу та підтримка місцевих товаровиробників</w:t>
      </w:r>
    </w:p>
    <w:p w:rsidR="00035672" w:rsidRPr="00035672" w:rsidRDefault="00035672" w:rsidP="00035672">
      <w:pPr>
        <w:spacing w:after="0" w:line="240" w:lineRule="auto"/>
        <w:ind w:firstLine="851"/>
        <w:jc w:val="both"/>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z w:val="28"/>
          <w:szCs w:val="28"/>
          <w:lang w:eastAsia="ru-RU"/>
        </w:rPr>
        <w:t>Пріоритетне завдання: популяризація розвитку підприємництва та підтримка місцевих товаровиробників</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410"/>
        <w:gridCol w:w="1559"/>
        <w:gridCol w:w="1701"/>
        <w:gridCol w:w="851"/>
        <w:gridCol w:w="850"/>
        <w:gridCol w:w="851"/>
        <w:gridCol w:w="834"/>
        <w:gridCol w:w="993"/>
        <w:gridCol w:w="1149"/>
      </w:tblGrid>
      <w:tr w:rsidR="00035672" w:rsidRPr="00035672" w:rsidTr="009D62E4">
        <w:tc>
          <w:tcPr>
            <w:tcW w:w="567" w:type="dxa"/>
            <w:vMerge w:val="restart"/>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 з\п</w:t>
            </w:r>
          </w:p>
        </w:tc>
        <w:tc>
          <w:tcPr>
            <w:tcW w:w="3544" w:type="dxa"/>
            <w:vMerge w:val="restart"/>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Зміст заходу</w:t>
            </w:r>
          </w:p>
        </w:tc>
        <w:tc>
          <w:tcPr>
            <w:tcW w:w="2410" w:type="dxa"/>
            <w:vMerge w:val="restart"/>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Виконавці</w:t>
            </w:r>
          </w:p>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p>
        </w:tc>
        <w:tc>
          <w:tcPr>
            <w:tcW w:w="1559" w:type="dxa"/>
            <w:vMerge w:val="restart"/>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Терміни виконання</w:t>
            </w:r>
          </w:p>
        </w:tc>
        <w:tc>
          <w:tcPr>
            <w:tcW w:w="1701" w:type="dxa"/>
            <w:vMerge w:val="restart"/>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Джерела</w:t>
            </w:r>
          </w:p>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фінансування</w:t>
            </w:r>
          </w:p>
        </w:tc>
        <w:tc>
          <w:tcPr>
            <w:tcW w:w="4379" w:type="dxa"/>
            <w:gridSpan w:val="5"/>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Обсяги видатків за рахунок коштів міського бюджету (тис. грн)</w:t>
            </w:r>
          </w:p>
        </w:tc>
        <w:tc>
          <w:tcPr>
            <w:tcW w:w="1149" w:type="dxa"/>
            <w:vMerge w:val="restart"/>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Разом</w:t>
            </w:r>
          </w:p>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(тис. грн)</w:t>
            </w:r>
          </w:p>
        </w:tc>
      </w:tr>
      <w:tr w:rsidR="00035672" w:rsidRPr="00035672" w:rsidTr="009D62E4">
        <w:tc>
          <w:tcPr>
            <w:tcW w:w="567" w:type="dxa"/>
            <w:vMerge/>
            <w:shd w:val="clear" w:color="auto" w:fill="auto"/>
          </w:tcPr>
          <w:p w:rsidR="00035672" w:rsidRPr="009D62E4" w:rsidRDefault="00035672" w:rsidP="00035672">
            <w:pPr>
              <w:spacing w:after="0" w:line="240" w:lineRule="auto"/>
              <w:ind w:left="-108" w:right="-108"/>
              <w:jc w:val="both"/>
              <w:rPr>
                <w:rFonts w:ascii="Times New Roman" w:eastAsia="Times New Roman" w:hAnsi="Times New Roman" w:cs="Times New Roman"/>
                <w:spacing w:val="-20"/>
                <w:sz w:val="28"/>
                <w:szCs w:val="28"/>
                <w:lang w:eastAsia="ru-RU"/>
              </w:rPr>
            </w:pPr>
          </w:p>
        </w:tc>
        <w:tc>
          <w:tcPr>
            <w:tcW w:w="3544" w:type="dxa"/>
            <w:vMerge/>
            <w:shd w:val="clear" w:color="auto" w:fill="auto"/>
          </w:tcPr>
          <w:p w:rsidR="00035672" w:rsidRPr="00035672" w:rsidRDefault="00035672" w:rsidP="00035672">
            <w:pPr>
              <w:spacing w:after="0" w:line="240" w:lineRule="auto"/>
              <w:ind w:left="-108" w:right="-108"/>
              <w:jc w:val="both"/>
              <w:rPr>
                <w:rFonts w:ascii="Times New Roman" w:eastAsia="Times New Roman" w:hAnsi="Times New Roman" w:cs="Times New Roman"/>
                <w:spacing w:val="-20"/>
                <w:sz w:val="28"/>
                <w:szCs w:val="28"/>
                <w:lang w:eastAsia="ru-RU"/>
              </w:rPr>
            </w:pPr>
          </w:p>
        </w:tc>
        <w:tc>
          <w:tcPr>
            <w:tcW w:w="2410" w:type="dxa"/>
            <w:vMerge/>
            <w:shd w:val="clear" w:color="auto" w:fill="auto"/>
          </w:tcPr>
          <w:p w:rsidR="00035672" w:rsidRPr="00035672" w:rsidRDefault="00035672" w:rsidP="00035672">
            <w:pPr>
              <w:spacing w:after="0" w:line="240" w:lineRule="auto"/>
              <w:ind w:left="-108" w:right="-108"/>
              <w:jc w:val="both"/>
              <w:rPr>
                <w:rFonts w:ascii="Times New Roman" w:eastAsia="Times New Roman" w:hAnsi="Times New Roman" w:cs="Times New Roman"/>
                <w:spacing w:val="-20"/>
                <w:sz w:val="28"/>
                <w:szCs w:val="28"/>
                <w:lang w:eastAsia="ru-RU"/>
              </w:rPr>
            </w:pPr>
          </w:p>
        </w:tc>
        <w:tc>
          <w:tcPr>
            <w:tcW w:w="1559" w:type="dxa"/>
            <w:vMerge/>
            <w:shd w:val="clear" w:color="auto" w:fill="auto"/>
          </w:tcPr>
          <w:p w:rsidR="00035672" w:rsidRPr="00035672" w:rsidRDefault="00035672" w:rsidP="00035672">
            <w:pPr>
              <w:spacing w:after="0" w:line="240" w:lineRule="auto"/>
              <w:ind w:left="-108" w:right="-108"/>
              <w:jc w:val="both"/>
              <w:rPr>
                <w:rFonts w:ascii="Times New Roman" w:eastAsia="Times New Roman" w:hAnsi="Times New Roman" w:cs="Times New Roman"/>
                <w:spacing w:val="-20"/>
                <w:sz w:val="28"/>
                <w:szCs w:val="28"/>
                <w:lang w:eastAsia="ru-RU"/>
              </w:rPr>
            </w:pPr>
          </w:p>
        </w:tc>
        <w:tc>
          <w:tcPr>
            <w:tcW w:w="1701" w:type="dxa"/>
            <w:vMerge/>
            <w:shd w:val="clear" w:color="auto" w:fill="auto"/>
          </w:tcPr>
          <w:p w:rsidR="00035672" w:rsidRPr="00035672" w:rsidRDefault="00035672" w:rsidP="00035672">
            <w:pPr>
              <w:spacing w:after="0" w:line="240" w:lineRule="auto"/>
              <w:ind w:left="-108" w:right="-108"/>
              <w:jc w:val="both"/>
              <w:rPr>
                <w:rFonts w:ascii="Times New Roman" w:eastAsia="Times New Roman" w:hAnsi="Times New Roman" w:cs="Times New Roman"/>
                <w:spacing w:val="-20"/>
                <w:sz w:val="28"/>
                <w:szCs w:val="28"/>
                <w:lang w:eastAsia="ru-RU"/>
              </w:rPr>
            </w:pP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2021</w:t>
            </w:r>
          </w:p>
        </w:tc>
        <w:tc>
          <w:tcPr>
            <w:tcW w:w="850" w:type="dxa"/>
            <w:shd w:val="clear" w:color="auto" w:fill="auto"/>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2022</w:t>
            </w:r>
          </w:p>
        </w:tc>
        <w:tc>
          <w:tcPr>
            <w:tcW w:w="851" w:type="dxa"/>
            <w:shd w:val="clear" w:color="auto" w:fill="auto"/>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2023</w:t>
            </w:r>
          </w:p>
        </w:tc>
        <w:tc>
          <w:tcPr>
            <w:tcW w:w="834" w:type="dxa"/>
            <w:shd w:val="clear" w:color="auto" w:fill="auto"/>
          </w:tcPr>
          <w:p w:rsidR="00035672" w:rsidRPr="00035672" w:rsidRDefault="00035672" w:rsidP="00035672">
            <w:pPr>
              <w:spacing w:after="0" w:line="240" w:lineRule="auto"/>
              <w:ind w:left="-39"/>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2024</w:t>
            </w:r>
          </w:p>
        </w:tc>
        <w:tc>
          <w:tcPr>
            <w:tcW w:w="993" w:type="dxa"/>
          </w:tcPr>
          <w:p w:rsidR="00035672" w:rsidRPr="00035672" w:rsidRDefault="00035672" w:rsidP="00035672">
            <w:pPr>
              <w:spacing w:after="0" w:line="240" w:lineRule="auto"/>
              <w:ind w:left="-39"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2025</w:t>
            </w:r>
          </w:p>
        </w:tc>
        <w:tc>
          <w:tcPr>
            <w:tcW w:w="1149" w:type="dxa"/>
            <w:vMerge/>
          </w:tcPr>
          <w:p w:rsidR="00035672" w:rsidRPr="00035672" w:rsidRDefault="00035672" w:rsidP="00035672">
            <w:pPr>
              <w:spacing w:after="0" w:line="240" w:lineRule="auto"/>
              <w:ind w:left="-39" w:right="-108"/>
              <w:jc w:val="center"/>
              <w:rPr>
                <w:rFonts w:ascii="Times New Roman" w:eastAsia="Times New Roman" w:hAnsi="Times New Roman" w:cs="Times New Roman"/>
                <w:b/>
                <w:spacing w:val="-20"/>
                <w:sz w:val="26"/>
                <w:szCs w:val="26"/>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4.3.1</w:t>
            </w:r>
          </w:p>
        </w:tc>
        <w:tc>
          <w:tcPr>
            <w:tcW w:w="3544" w:type="dxa"/>
            <w:shd w:val="clear" w:color="auto" w:fill="auto"/>
          </w:tcPr>
          <w:p w:rsidR="00035672" w:rsidRPr="00035672" w:rsidRDefault="00035672" w:rsidP="00035672">
            <w:pPr>
              <w:spacing w:after="0" w:line="240" w:lineRule="auto"/>
              <w:ind w:left="-108" w:right="-108"/>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Часткове відшкодування витрат підприємств м. Чернігова за участь у виставково-ярмаркових заходах (очну та заочну)</w:t>
            </w:r>
          </w:p>
        </w:tc>
        <w:tc>
          <w:tcPr>
            <w:tcW w:w="241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економічного розвитку міста міської ради</w:t>
            </w:r>
          </w:p>
        </w:tc>
        <w:tc>
          <w:tcPr>
            <w:tcW w:w="1559"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220,0</w:t>
            </w:r>
          </w:p>
        </w:tc>
        <w:tc>
          <w:tcPr>
            <w:tcW w:w="850"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220,0</w:t>
            </w:r>
          </w:p>
        </w:tc>
        <w:tc>
          <w:tcPr>
            <w:tcW w:w="851"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250,0</w:t>
            </w:r>
          </w:p>
        </w:tc>
        <w:tc>
          <w:tcPr>
            <w:tcW w:w="834"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250,0</w:t>
            </w:r>
          </w:p>
        </w:tc>
        <w:tc>
          <w:tcPr>
            <w:tcW w:w="993" w:type="dxa"/>
          </w:tcPr>
          <w:p w:rsidR="00035672" w:rsidRPr="00035672" w:rsidRDefault="00035672" w:rsidP="00035672">
            <w:pPr>
              <w:spacing w:after="0" w:line="240" w:lineRule="auto"/>
              <w:ind w:left="-141"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250,0</w:t>
            </w:r>
          </w:p>
        </w:tc>
        <w:tc>
          <w:tcPr>
            <w:tcW w:w="1149" w:type="dxa"/>
          </w:tcPr>
          <w:p w:rsidR="00035672" w:rsidRPr="00035672" w:rsidRDefault="00035672" w:rsidP="00035672">
            <w:pPr>
              <w:spacing w:after="0" w:line="240" w:lineRule="auto"/>
              <w:ind w:left="-141"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1 190,0</w:t>
            </w: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4.3.2</w:t>
            </w:r>
          </w:p>
        </w:tc>
        <w:tc>
          <w:tcPr>
            <w:tcW w:w="3544" w:type="dxa"/>
            <w:shd w:val="clear" w:color="auto" w:fill="auto"/>
          </w:tcPr>
          <w:p w:rsidR="00035672" w:rsidRPr="00035672" w:rsidRDefault="00035672" w:rsidP="00035672">
            <w:pPr>
              <w:spacing w:after="0" w:line="240" w:lineRule="auto"/>
              <w:ind w:left="-108" w:right="-108"/>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Проведення медійної інформаційної кампанії «Чернігів, купуй рідне!»</w:t>
            </w:r>
          </w:p>
        </w:tc>
        <w:tc>
          <w:tcPr>
            <w:tcW w:w="241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економічного розвитку міста міської ради</w:t>
            </w:r>
          </w:p>
        </w:tc>
        <w:tc>
          <w:tcPr>
            <w:tcW w:w="1559"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850"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851"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p>
        </w:tc>
        <w:tc>
          <w:tcPr>
            <w:tcW w:w="834"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993" w:type="dxa"/>
          </w:tcPr>
          <w:p w:rsidR="00035672" w:rsidRPr="00035672" w:rsidRDefault="00035672" w:rsidP="00035672">
            <w:pPr>
              <w:spacing w:after="0" w:line="240" w:lineRule="auto"/>
              <w:ind w:left="-141"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1149" w:type="dxa"/>
          </w:tcPr>
          <w:p w:rsidR="00035672" w:rsidRPr="00035672" w:rsidRDefault="00035672" w:rsidP="00035672">
            <w:pPr>
              <w:spacing w:after="0" w:line="240" w:lineRule="auto"/>
              <w:ind w:left="-141"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500,0</w:t>
            </w: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4.3.3</w:t>
            </w:r>
          </w:p>
        </w:tc>
        <w:tc>
          <w:tcPr>
            <w:tcW w:w="3544" w:type="dxa"/>
            <w:shd w:val="clear" w:color="auto" w:fill="auto"/>
          </w:tcPr>
          <w:p w:rsidR="00035672" w:rsidRPr="00035672" w:rsidRDefault="00035672" w:rsidP="00035672">
            <w:pPr>
              <w:spacing w:after="0" w:line="240" w:lineRule="auto"/>
              <w:ind w:left="-108" w:right="-108"/>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Участь делегацій міста ( у т. ч. представників малого та середнього підприємництва) у публічних заходах економічного та інвестиційного спрямування.</w:t>
            </w:r>
          </w:p>
          <w:p w:rsidR="00035672" w:rsidRPr="00035672" w:rsidRDefault="00035672" w:rsidP="00035672">
            <w:pPr>
              <w:spacing w:after="0" w:line="240" w:lineRule="auto"/>
              <w:ind w:left="-108" w:right="-108"/>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Ознайомлення з практиками муніципалітетів зарубіжних країн щодо передових методів та технологій підтримки малого та середнього підприємництва</w:t>
            </w:r>
          </w:p>
        </w:tc>
        <w:tc>
          <w:tcPr>
            <w:tcW w:w="241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Управління економічного розвитку міста  міської ради, Управління культури та туризму міської ради, відділ міжнародних відносин міської ради</w:t>
            </w:r>
          </w:p>
        </w:tc>
        <w:tc>
          <w:tcPr>
            <w:tcW w:w="1559"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850"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851"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834"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993" w:type="dxa"/>
          </w:tcPr>
          <w:p w:rsidR="00035672" w:rsidRPr="00035672" w:rsidRDefault="00035672" w:rsidP="00035672">
            <w:pPr>
              <w:spacing w:after="0" w:line="240" w:lineRule="auto"/>
              <w:ind w:left="-141"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1149" w:type="dxa"/>
          </w:tcPr>
          <w:p w:rsidR="00035672" w:rsidRPr="00035672" w:rsidRDefault="00035672" w:rsidP="00035672">
            <w:pPr>
              <w:spacing w:after="0" w:line="240" w:lineRule="auto"/>
              <w:ind w:left="-141"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500,0</w:t>
            </w: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4.3.4</w:t>
            </w:r>
          </w:p>
        </w:tc>
        <w:tc>
          <w:tcPr>
            <w:tcW w:w="3544" w:type="dxa"/>
            <w:shd w:val="clear" w:color="auto" w:fill="auto"/>
          </w:tcPr>
          <w:p w:rsidR="00035672" w:rsidRDefault="00035672" w:rsidP="00035672">
            <w:pPr>
              <w:spacing w:after="0" w:line="240" w:lineRule="auto"/>
              <w:ind w:left="-108" w:right="-108"/>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Організація</w:t>
            </w:r>
            <w:r w:rsidRPr="00035672">
              <w:rPr>
                <w:rFonts w:ascii="Times New Roman" w:eastAsia="Times New Roman" w:hAnsi="Times New Roman" w:cs="Times New Roman"/>
                <w:spacing w:val="-20"/>
                <w:sz w:val="28"/>
                <w:szCs w:val="28"/>
                <w:lang w:val="ru-RU" w:eastAsia="ru-RU"/>
              </w:rPr>
              <w:t xml:space="preserve"> </w:t>
            </w:r>
            <w:r w:rsidRPr="00035672">
              <w:rPr>
                <w:rFonts w:ascii="Times New Roman" w:eastAsia="Times New Roman" w:hAnsi="Times New Roman" w:cs="Times New Roman"/>
                <w:spacing w:val="-20"/>
                <w:sz w:val="28"/>
                <w:szCs w:val="28"/>
                <w:lang w:eastAsia="ru-RU"/>
              </w:rPr>
              <w:t>культурних, концертних, фестивальних, ярмарково-виставкових програм з нагоди проведення Дня підприємця або інших святкових дат та заходів</w:t>
            </w:r>
          </w:p>
          <w:p w:rsidR="009D62E4" w:rsidRPr="00035672" w:rsidRDefault="009D62E4" w:rsidP="00035672">
            <w:pPr>
              <w:spacing w:after="0" w:line="240" w:lineRule="auto"/>
              <w:ind w:left="-108" w:right="-108"/>
              <w:rPr>
                <w:rFonts w:ascii="Times New Roman" w:eastAsia="Times New Roman" w:hAnsi="Times New Roman" w:cs="Times New Roman"/>
                <w:spacing w:val="-20"/>
                <w:sz w:val="28"/>
                <w:szCs w:val="28"/>
                <w:lang w:eastAsia="ru-RU"/>
              </w:rPr>
            </w:pPr>
          </w:p>
        </w:tc>
        <w:tc>
          <w:tcPr>
            <w:tcW w:w="2410"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Управління культури та туризму міської ради,</w:t>
            </w:r>
          </w:p>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Управління економічного розвитку міста  міської ради</w:t>
            </w:r>
          </w:p>
        </w:tc>
        <w:tc>
          <w:tcPr>
            <w:tcW w:w="1559"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035672">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300,0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300,0</w:t>
            </w:r>
          </w:p>
        </w:tc>
        <w:tc>
          <w:tcPr>
            <w:tcW w:w="851"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320,0</w:t>
            </w:r>
          </w:p>
        </w:tc>
        <w:tc>
          <w:tcPr>
            <w:tcW w:w="834" w:type="dxa"/>
            <w:shd w:val="clear" w:color="auto" w:fill="auto"/>
          </w:tcPr>
          <w:p w:rsidR="00035672" w:rsidRPr="00035672" w:rsidRDefault="00035672" w:rsidP="00035672">
            <w:pPr>
              <w:spacing w:after="0" w:line="240" w:lineRule="auto"/>
              <w:ind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320,0</w:t>
            </w:r>
          </w:p>
        </w:tc>
        <w:tc>
          <w:tcPr>
            <w:tcW w:w="993" w:type="dxa"/>
          </w:tcPr>
          <w:p w:rsidR="00035672" w:rsidRPr="00035672" w:rsidRDefault="00035672" w:rsidP="00035672">
            <w:pPr>
              <w:spacing w:after="0" w:line="240" w:lineRule="auto"/>
              <w:ind w:left="-141"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320,0</w:t>
            </w:r>
          </w:p>
        </w:tc>
        <w:tc>
          <w:tcPr>
            <w:tcW w:w="1149" w:type="dxa"/>
          </w:tcPr>
          <w:p w:rsidR="00035672" w:rsidRPr="00035672" w:rsidRDefault="00035672" w:rsidP="00035672">
            <w:pPr>
              <w:spacing w:after="0" w:line="240" w:lineRule="auto"/>
              <w:ind w:left="-141" w:right="-97"/>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1 560,0</w:t>
            </w: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lastRenderedPageBreak/>
              <w:t>4.3.5</w:t>
            </w:r>
          </w:p>
        </w:tc>
        <w:tc>
          <w:tcPr>
            <w:tcW w:w="3544" w:type="dxa"/>
            <w:shd w:val="clear" w:color="auto" w:fill="auto"/>
          </w:tcPr>
          <w:p w:rsidR="00035672" w:rsidRPr="009D62E4" w:rsidRDefault="00035672" w:rsidP="00035672">
            <w:pPr>
              <w:spacing w:after="0" w:line="240" w:lineRule="auto"/>
              <w:ind w:left="-108" w:right="-108"/>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Видання та розповсюдження каталогу (у друкованому вигляді або на електронних інформаційних носіях) місцевих підприємств та суб’єктів господарювання, виготовлення відео продукту про економічний та інвестиційний потенціал міста</w:t>
            </w:r>
          </w:p>
        </w:tc>
        <w:tc>
          <w:tcPr>
            <w:tcW w:w="2410"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Управління економічного розвитку міста міської ради</w:t>
            </w:r>
          </w:p>
        </w:tc>
        <w:tc>
          <w:tcPr>
            <w:tcW w:w="1559"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9D62E4">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9D62E4">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9D62E4" w:rsidRDefault="00035672" w:rsidP="00035672">
            <w:pPr>
              <w:tabs>
                <w:tab w:val="left" w:pos="504"/>
              </w:tabs>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150,0</w:t>
            </w:r>
          </w:p>
        </w:tc>
        <w:tc>
          <w:tcPr>
            <w:tcW w:w="850" w:type="dxa"/>
            <w:shd w:val="clear" w:color="auto" w:fill="auto"/>
          </w:tcPr>
          <w:p w:rsidR="00035672" w:rsidRPr="009D62E4" w:rsidRDefault="00035672" w:rsidP="00035672">
            <w:pPr>
              <w:spacing w:after="0" w:line="240" w:lineRule="auto"/>
              <w:ind w:right="-97"/>
              <w:jc w:val="center"/>
              <w:rPr>
                <w:rFonts w:ascii="Times New Roman" w:eastAsia="Times New Roman" w:hAnsi="Times New Roman" w:cs="Times New Roman"/>
                <w:spacing w:val="-20"/>
                <w:sz w:val="28"/>
                <w:szCs w:val="28"/>
                <w:lang w:eastAsia="ru-RU"/>
              </w:rPr>
            </w:pPr>
          </w:p>
        </w:tc>
        <w:tc>
          <w:tcPr>
            <w:tcW w:w="851" w:type="dxa"/>
            <w:shd w:val="clear" w:color="auto" w:fill="auto"/>
          </w:tcPr>
          <w:p w:rsidR="00035672" w:rsidRPr="009D62E4" w:rsidRDefault="00035672" w:rsidP="00035672">
            <w:pPr>
              <w:spacing w:after="0" w:line="240" w:lineRule="auto"/>
              <w:ind w:right="-97"/>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200,0</w:t>
            </w:r>
          </w:p>
        </w:tc>
        <w:tc>
          <w:tcPr>
            <w:tcW w:w="834" w:type="dxa"/>
            <w:shd w:val="clear" w:color="auto" w:fill="auto"/>
          </w:tcPr>
          <w:p w:rsidR="00035672" w:rsidRPr="009D62E4" w:rsidRDefault="00035672" w:rsidP="00035672">
            <w:pPr>
              <w:spacing w:after="0" w:line="240" w:lineRule="auto"/>
              <w:ind w:right="-97"/>
              <w:jc w:val="center"/>
              <w:rPr>
                <w:rFonts w:ascii="Times New Roman" w:eastAsia="Times New Roman" w:hAnsi="Times New Roman" w:cs="Times New Roman"/>
                <w:spacing w:val="-20"/>
                <w:sz w:val="28"/>
                <w:szCs w:val="28"/>
                <w:lang w:eastAsia="ru-RU"/>
              </w:rPr>
            </w:pPr>
          </w:p>
        </w:tc>
        <w:tc>
          <w:tcPr>
            <w:tcW w:w="993" w:type="dxa"/>
          </w:tcPr>
          <w:p w:rsidR="00035672" w:rsidRPr="009D62E4" w:rsidRDefault="00035672" w:rsidP="00035672">
            <w:pPr>
              <w:spacing w:after="0" w:line="240" w:lineRule="auto"/>
              <w:ind w:left="-152" w:right="-97"/>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200,0</w:t>
            </w:r>
          </w:p>
        </w:tc>
        <w:tc>
          <w:tcPr>
            <w:tcW w:w="1149" w:type="dxa"/>
          </w:tcPr>
          <w:p w:rsidR="00035672" w:rsidRPr="009D62E4" w:rsidRDefault="00035672" w:rsidP="00035672">
            <w:pPr>
              <w:spacing w:after="0" w:line="240" w:lineRule="auto"/>
              <w:ind w:left="-152" w:right="-97"/>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550,0</w:t>
            </w: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4.3.6</w:t>
            </w:r>
          </w:p>
        </w:tc>
        <w:tc>
          <w:tcPr>
            <w:tcW w:w="3544" w:type="dxa"/>
            <w:shd w:val="clear" w:color="auto" w:fill="auto"/>
          </w:tcPr>
          <w:p w:rsidR="00035672" w:rsidRPr="009D62E4" w:rsidRDefault="00035672" w:rsidP="00035672">
            <w:pPr>
              <w:spacing w:after="0" w:line="240" w:lineRule="auto"/>
              <w:ind w:left="-108" w:right="-108"/>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 xml:space="preserve">Запровадження періодичних телевізійних оглядів, що </w:t>
            </w:r>
            <w:r w:rsidRPr="009D62E4">
              <w:rPr>
                <w:rFonts w:ascii="Times New Roman" w:eastAsia="Times New Roman" w:hAnsi="Times New Roman" w:cs="Times New Roman"/>
                <w:spacing w:val="-20"/>
                <w:sz w:val="28"/>
                <w:szCs w:val="28"/>
                <w:shd w:val="clear" w:color="auto" w:fill="FFFFFF"/>
                <w:lang w:eastAsia="ru-RU"/>
              </w:rPr>
              <w:t xml:space="preserve">висвітлюють останні актуальні фінансові та економічні новини міста </w:t>
            </w:r>
            <w:r w:rsidRPr="009D62E4">
              <w:rPr>
                <w:rFonts w:ascii="Times New Roman" w:eastAsia="Times New Roman" w:hAnsi="Times New Roman" w:cs="Times New Roman"/>
                <w:spacing w:val="-20"/>
                <w:sz w:val="28"/>
                <w:szCs w:val="28"/>
                <w:lang w:eastAsia="ru-RU"/>
              </w:rPr>
              <w:t>найкращі практики підприємств міста та формують громадську думку стосовно важливості підтримки місцевих виробників та соціально-відповідального бізнесу</w:t>
            </w:r>
          </w:p>
        </w:tc>
        <w:tc>
          <w:tcPr>
            <w:tcW w:w="2410"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Управління економічного розвитку міста міської ради</w:t>
            </w:r>
          </w:p>
        </w:tc>
        <w:tc>
          <w:tcPr>
            <w:tcW w:w="1559"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9D62E4">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9D62E4">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150,0</w:t>
            </w:r>
          </w:p>
        </w:tc>
        <w:tc>
          <w:tcPr>
            <w:tcW w:w="850" w:type="dxa"/>
            <w:shd w:val="clear" w:color="auto" w:fill="auto"/>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150,0</w:t>
            </w:r>
          </w:p>
        </w:tc>
        <w:tc>
          <w:tcPr>
            <w:tcW w:w="851" w:type="dxa"/>
            <w:shd w:val="clear" w:color="auto" w:fill="auto"/>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150,0</w:t>
            </w:r>
          </w:p>
        </w:tc>
        <w:tc>
          <w:tcPr>
            <w:tcW w:w="834" w:type="dxa"/>
            <w:shd w:val="clear" w:color="auto" w:fill="auto"/>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150,0</w:t>
            </w:r>
          </w:p>
        </w:tc>
        <w:tc>
          <w:tcPr>
            <w:tcW w:w="993" w:type="dxa"/>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150,0</w:t>
            </w:r>
          </w:p>
        </w:tc>
        <w:tc>
          <w:tcPr>
            <w:tcW w:w="1149" w:type="dxa"/>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750,0</w:t>
            </w: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4.3.7</w:t>
            </w:r>
          </w:p>
        </w:tc>
        <w:tc>
          <w:tcPr>
            <w:tcW w:w="3544" w:type="dxa"/>
            <w:shd w:val="clear" w:color="auto" w:fill="auto"/>
          </w:tcPr>
          <w:p w:rsidR="00035672" w:rsidRPr="009D62E4" w:rsidRDefault="00035672" w:rsidP="00035672">
            <w:pPr>
              <w:spacing w:after="0" w:line="240" w:lineRule="auto"/>
              <w:ind w:left="-108" w:right="-108"/>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Видання та розповсюдження інформаційних, довідкових, методичних матеріалів, поліграфічної продукції, соціальної реклами на актуальні теми з питань підприємництва</w:t>
            </w:r>
          </w:p>
        </w:tc>
        <w:tc>
          <w:tcPr>
            <w:tcW w:w="2410"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Управління економічного розвитку міста міської ради</w:t>
            </w:r>
          </w:p>
        </w:tc>
        <w:tc>
          <w:tcPr>
            <w:tcW w:w="1559"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9D62E4">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9D62E4">
              <w:rPr>
                <w:rFonts w:ascii="Times New Roman" w:eastAsia="Times New Roman" w:hAnsi="Times New Roman" w:cs="Times New Roman"/>
                <w:spacing w:val="-20"/>
                <w:sz w:val="28"/>
                <w:szCs w:val="28"/>
                <w:lang w:eastAsia="ru-RU"/>
              </w:rPr>
              <w:t>Кошти міського бюджету</w:t>
            </w:r>
          </w:p>
        </w:tc>
        <w:tc>
          <w:tcPr>
            <w:tcW w:w="851"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60,0</w:t>
            </w:r>
          </w:p>
        </w:tc>
        <w:tc>
          <w:tcPr>
            <w:tcW w:w="850" w:type="dxa"/>
            <w:shd w:val="clear" w:color="auto" w:fill="auto"/>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70,0</w:t>
            </w:r>
          </w:p>
        </w:tc>
        <w:tc>
          <w:tcPr>
            <w:tcW w:w="851" w:type="dxa"/>
            <w:shd w:val="clear" w:color="auto" w:fill="auto"/>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70,0</w:t>
            </w:r>
          </w:p>
        </w:tc>
        <w:tc>
          <w:tcPr>
            <w:tcW w:w="834" w:type="dxa"/>
            <w:shd w:val="clear" w:color="auto" w:fill="auto"/>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80,0</w:t>
            </w:r>
          </w:p>
        </w:tc>
        <w:tc>
          <w:tcPr>
            <w:tcW w:w="993" w:type="dxa"/>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80,0</w:t>
            </w:r>
          </w:p>
        </w:tc>
        <w:tc>
          <w:tcPr>
            <w:tcW w:w="1149" w:type="dxa"/>
          </w:tcPr>
          <w:p w:rsidR="00035672" w:rsidRPr="009D62E4" w:rsidRDefault="00035672" w:rsidP="00035672">
            <w:pPr>
              <w:spacing w:after="0" w:line="240" w:lineRule="auto"/>
              <w:ind w:lef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360,0</w:t>
            </w:r>
          </w:p>
        </w:tc>
      </w:tr>
      <w:tr w:rsidR="00035672" w:rsidRPr="00035672" w:rsidTr="009D62E4">
        <w:tc>
          <w:tcPr>
            <w:tcW w:w="9781" w:type="dxa"/>
            <w:gridSpan w:val="5"/>
            <w:shd w:val="clear" w:color="auto" w:fill="auto"/>
          </w:tcPr>
          <w:p w:rsidR="00035672" w:rsidRPr="00035672" w:rsidRDefault="00035672" w:rsidP="00035672">
            <w:pPr>
              <w:spacing w:after="0" w:line="240" w:lineRule="auto"/>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b/>
                <w:spacing w:val="-20"/>
                <w:sz w:val="26"/>
                <w:szCs w:val="26"/>
                <w:lang w:eastAsia="ru-RU"/>
              </w:rPr>
              <w:t xml:space="preserve">Загальна вартість заходів  за рахунок коштів міського бюджету за п. 4.3 </w:t>
            </w:r>
          </w:p>
        </w:tc>
        <w:tc>
          <w:tcPr>
            <w:tcW w:w="851" w:type="dxa"/>
            <w:shd w:val="clear" w:color="auto" w:fill="auto"/>
          </w:tcPr>
          <w:p w:rsidR="00035672" w:rsidRPr="00035672" w:rsidRDefault="00035672" w:rsidP="00035672">
            <w:pPr>
              <w:spacing w:after="0" w:line="240" w:lineRule="auto"/>
              <w:ind w:left="-107" w:right="-12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1 080,0</w:t>
            </w:r>
          </w:p>
        </w:tc>
        <w:tc>
          <w:tcPr>
            <w:tcW w:w="850" w:type="dxa"/>
            <w:shd w:val="clear" w:color="auto" w:fill="auto"/>
          </w:tcPr>
          <w:p w:rsidR="00035672" w:rsidRPr="00035672" w:rsidRDefault="00035672" w:rsidP="00035672">
            <w:pPr>
              <w:spacing w:after="0" w:line="240" w:lineRule="auto"/>
              <w:ind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940,0</w:t>
            </w:r>
          </w:p>
        </w:tc>
        <w:tc>
          <w:tcPr>
            <w:tcW w:w="851" w:type="dxa"/>
            <w:shd w:val="clear" w:color="auto" w:fill="auto"/>
          </w:tcPr>
          <w:p w:rsidR="00035672" w:rsidRPr="00035672" w:rsidRDefault="00035672" w:rsidP="00035672">
            <w:pPr>
              <w:spacing w:after="0" w:line="240" w:lineRule="auto"/>
              <w:ind w:left="-130" w:right="-108" w:hanging="12"/>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1 190,0</w:t>
            </w:r>
          </w:p>
        </w:tc>
        <w:tc>
          <w:tcPr>
            <w:tcW w:w="834" w:type="dxa"/>
            <w:shd w:val="clear" w:color="auto" w:fill="auto"/>
          </w:tcPr>
          <w:p w:rsidR="00035672" w:rsidRPr="00035672" w:rsidRDefault="00035672" w:rsidP="00035672">
            <w:pPr>
              <w:spacing w:after="0" w:line="240" w:lineRule="auto"/>
              <w:ind w:left="-141" w:right="-205"/>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1 000,0</w:t>
            </w:r>
          </w:p>
        </w:tc>
        <w:tc>
          <w:tcPr>
            <w:tcW w:w="993" w:type="dxa"/>
          </w:tcPr>
          <w:p w:rsidR="00035672" w:rsidRPr="00035672" w:rsidRDefault="00035672" w:rsidP="00035672">
            <w:pPr>
              <w:spacing w:after="0" w:line="240" w:lineRule="auto"/>
              <w:ind w:left="-141"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1 200,0</w:t>
            </w:r>
          </w:p>
        </w:tc>
        <w:tc>
          <w:tcPr>
            <w:tcW w:w="1149" w:type="dxa"/>
          </w:tcPr>
          <w:p w:rsidR="00035672" w:rsidRPr="00035672" w:rsidRDefault="00035672" w:rsidP="00035672">
            <w:pPr>
              <w:spacing w:after="0" w:line="240" w:lineRule="auto"/>
              <w:ind w:left="-141"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5 410,0</w:t>
            </w:r>
          </w:p>
        </w:tc>
      </w:tr>
    </w:tbl>
    <w:p w:rsidR="00035672" w:rsidRPr="00035672" w:rsidRDefault="00035672" w:rsidP="00035672">
      <w:pPr>
        <w:spacing w:after="0" w:line="240" w:lineRule="auto"/>
        <w:ind w:firstLine="284"/>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284"/>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284"/>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284"/>
        <w:jc w:val="both"/>
        <w:rPr>
          <w:rFonts w:ascii="Times New Roman" w:eastAsia="Times New Roman" w:hAnsi="Times New Roman" w:cs="Times New Roman"/>
          <w:spacing w:val="-20"/>
          <w:sz w:val="28"/>
          <w:szCs w:val="28"/>
          <w:lang w:eastAsia="ru-RU"/>
        </w:rPr>
      </w:pPr>
    </w:p>
    <w:p w:rsidR="00035672" w:rsidRPr="00035672" w:rsidRDefault="00035672" w:rsidP="00035672">
      <w:pPr>
        <w:spacing w:after="0" w:line="240" w:lineRule="auto"/>
        <w:ind w:firstLine="284"/>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lastRenderedPageBreak/>
        <w:t xml:space="preserve">4.4. Підпрограма сприяння покращенню інвестиційного клімату </w:t>
      </w:r>
    </w:p>
    <w:p w:rsidR="00035672" w:rsidRPr="00035672" w:rsidRDefault="00035672" w:rsidP="00035672">
      <w:pPr>
        <w:spacing w:after="0" w:line="240" w:lineRule="auto"/>
        <w:ind w:firstLine="284"/>
        <w:jc w:val="both"/>
        <w:rPr>
          <w:rFonts w:ascii="Times New Roman" w:eastAsia="Times New Roman" w:hAnsi="Times New Roman" w:cs="Times New Roman"/>
          <w:b/>
          <w:spacing w:val="-20"/>
          <w:sz w:val="28"/>
          <w:szCs w:val="28"/>
          <w:lang w:eastAsia="ru-RU"/>
        </w:rPr>
      </w:pPr>
      <w:r w:rsidRPr="00035672">
        <w:rPr>
          <w:rFonts w:ascii="Times New Roman" w:eastAsia="Times New Roman" w:hAnsi="Times New Roman" w:cs="Times New Roman"/>
          <w:sz w:val="28"/>
          <w:szCs w:val="28"/>
          <w:lang w:eastAsia="ru-RU"/>
        </w:rPr>
        <w:t>Пріоритетне завдання: поліпшення бізнес-клімату та формування позитивного іміджу міста для залучення інвестицій</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2268"/>
        <w:gridCol w:w="1418"/>
        <w:gridCol w:w="1701"/>
        <w:gridCol w:w="992"/>
        <w:gridCol w:w="850"/>
        <w:gridCol w:w="851"/>
        <w:gridCol w:w="850"/>
        <w:gridCol w:w="851"/>
        <w:gridCol w:w="992"/>
      </w:tblGrid>
      <w:tr w:rsidR="00035672" w:rsidRPr="00035672" w:rsidTr="009D62E4">
        <w:tc>
          <w:tcPr>
            <w:tcW w:w="567" w:type="dxa"/>
            <w:vMerge w:val="restart"/>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 xml:space="preserve">№ </w:t>
            </w:r>
          </w:p>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з\п</w:t>
            </w:r>
          </w:p>
        </w:tc>
        <w:tc>
          <w:tcPr>
            <w:tcW w:w="3969" w:type="dxa"/>
            <w:vMerge w:val="restart"/>
            <w:shd w:val="clear" w:color="auto" w:fill="auto"/>
            <w:vAlign w:val="center"/>
          </w:tcPr>
          <w:p w:rsidR="00035672" w:rsidRPr="009D62E4"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Зміст заходу</w:t>
            </w:r>
          </w:p>
        </w:tc>
        <w:tc>
          <w:tcPr>
            <w:tcW w:w="2268" w:type="dxa"/>
            <w:vMerge w:val="restart"/>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Виконавці</w:t>
            </w:r>
          </w:p>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p>
        </w:tc>
        <w:tc>
          <w:tcPr>
            <w:tcW w:w="1418" w:type="dxa"/>
            <w:vMerge w:val="restart"/>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Терміни виконання</w:t>
            </w:r>
          </w:p>
        </w:tc>
        <w:tc>
          <w:tcPr>
            <w:tcW w:w="1701" w:type="dxa"/>
            <w:vMerge w:val="restart"/>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Джерела</w:t>
            </w:r>
          </w:p>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фінансування</w:t>
            </w:r>
          </w:p>
        </w:tc>
        <w:tc>
          <w:tcPr>
            <w:tcW w:w="4394" w:type="dxa"/>
            <w:gridSpan w:val="5"/>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 xml:space="preserve">Обсяги видатків </w:t>
            </w:r>
          </w:p>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(тис. грн)</w:t>
            </w:r>
          </w:p>
        </w:tc>
        <w:tc>
          <w:tcPr>
            <w:tcW w:w="992" w:type="dxa"/>
            <w:vMerge w:val="restart"/>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t>Разом</w:t>
            </w:r>
          </w:p>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8"/>
                <w:szCs w:val="28"/>
                <w:lang w:eastAsia="ru-RU"/>
              </w:rPr>
              <w:t>(тис. грн)</w:t>
            </w:r>
          </w:p>
        </w:tc>
      </w:tr>
      <w:tr w:rsidR="00035672" w:rsidRPr="00035672" w:rsidTr="009D62E4">
        <w:tc>
          <w:tcPr>
            <w:tcW w:w="567" w:type="dxa"/>
            <w:vMerge/>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4"/>
                <w:szCs w:val="24"/>
                <w:lang w:eastAsia="ru-RU"/>
              </w:rPr>
            </w:pPr>
          </w:p>
        </w:tc>
        <w:tc>
          <w:tcPr>
            <w:tcW w:w="3969" w:type="dxa"/>
            <w:vMerge/>
            <w:shd w:val="clear" w:color="auto" w:fill="auto"/>
            <w:vAlign w:val="center"/>
          </w:tcPr>
          <w:p w:rsidR="00035672" w:rsidRPr="00035672" w:rsidRDefault="00035672" w:rsidP="00035672">
            <w:pPr>
              <w:spacing w:after="0" w:line="240" w:lineRule="auto"/>
              <w:jc w:val="center"/>
              <w:rPr>
                <w:rFonts w:ascii="Times New Roman" w:eastAsia="Times New Roman" w:hAnsi="Times New Roman" w:cs="Times New Roman"/>
                <w:spacing w:val="-20"/>
                <w:sz w:val="27"/>
                <w:szCs w:val="27"/>
                <w:lang w:eastAsia="ru-RU"/>
              </w:rPr>
            </w:pPr>
          </w:p>
        </w:tc>
        <w:tc>
          <w:tcPr>
            <w:tcW w:w="2268" w:type="dxa"/>
            <w:vMerge/>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p>
        </w:tc>
        <w:tc>
          <w:tcPr>
            <w:tcW w:w="1418" w:type="dxa"/>
            <w:vMerge/>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p>
        </w:tc>
        <w:tc>
          <w:tcPr>
            <w:tcW w:w="1701" w:type="dxa"/>
            <w:vMerge/>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7"/>
                <w:szCs w:val="27"/>
                <w:lang w:eastAsia="ru-RU"/>
              </w:rPr>
            </w:pPr>
            <w:r w:rsidRPr="00035672">
              <w:rPr>
                <w:rFonts w:ascii="Times New Roman" w:eastAsia="Times New Roman" w:hAnsi="Times New Roman" w:cs="Times New Roman"/>
                <w:b/>
                <w:spacing w:val="-20"/>
                <w:sz w:val="27"/>
                <w:szCs w:val="27"/>
                <w:lang w:eastAsia="ru-RU"/>
              </w:rPr>
              <w:t>2021</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7"/>
                <w:szCs w:val="27"/>
                <w:lang w:eastAsia="ru-RU"/>
              </w:rPr>
            </w:pPr>
            <w:r w:rsidRPr="00035672">
              <w:rPr>
                <w:rFonts w:ascii="Times New Roman" w:eastAsia="Times New Roman" w:hAnsi="Times New Roman" w:cs="Times New Roman"/>
                <w:b/>
                <w:spacing w:val="-20"/>
                <w:sz w:val="27"/>
                <w:szCs w:val="27"/>
                <w:lang w:eastAsia="ru-RU"/>
              </w:rPr>
              <w:t>2022</w:t>
            </w:r>
          </w:p>
        </w:tc>
        <w:tc>
          <w:tcPr>
            <w:tcW w:w="851"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b/>
                <w:spacing w:val="-20"/>
                <w:sz w:val="27"/>
                <w:szCs w:val="27"/>
                <w:lang w:eastAsia="ru-RU"/>
              </w:rPr>
            </w:pPr>
            <w:r w:rsidRPr="00035672">
              <w:rPr>
                <w:rFonts w:ascii="Times New Roman" w:eastAsia="Times New Roman" w:hAnsi="Times New Roman" w:cs="Times New Roman"/>
                <w:b/>
                <w:spacing w:val="-20"/>
                <w:sz w:val="27"/>
                <w:szCs w:val="27"/>
                <w:lang w:eastAsia="ru-RU"/>
              </w:rPr>
              <w:t>2023</w:t>
            </w:r>
          </w:p>
        </w:tc>
        <w:tc>
          <w:tcPr>
            <w:tcW w:w="850"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b/>
                <w:spacing w:val="-20"/>
                <w:sz w:val="27"/>
                <w:szCs w:val="27"/>
                <w:lang w:eastAsia="ru-RU"/>
              </w:rPr>
            </w:pPr>
            <w:r w:rsidRPr="00035672">
              <w:rPr>
                <w:rFonts w:ascii="Times New Roman" w:eastAsia="Times New Roman" w:hAnsi="Times New Roman" w:cs="Times New Roman"/>
                <w:b/>
                <w:spacing w:val="-20"/>
                <w:sz w:val="27"/>
                <w:szCs w:val="27"/>
                <w:lang w:eastAsia="ru-RU"/>
              </w:rPr>
              <w:t>2024</w:t>
            </w:r>
          </w:p>
        </w:tc>
        <w:tc>
          <w:tcPr>
            <w:tcW w:w="851" w:type="dxa"/>
          </w:tcPr>
          <w:p w:rsidR="00035672" w:rsidRPr="00035672" w:rsidRDefault="00035672" w:rsidP="00035672">
            <w:pPr>
              <w:spacing w:after="0" w:line="240" w:lineRule="auto"/>
              <w:ind w:left="-108"/>
              <w:jc w:val="center"/>
              <w:rPr>
                <w:rFonts w:ascii="Times New Roman" w:eastAsia="Times New Roman" w:hAnsi="Times New Roman" w:cs="Times New Roman"/>
                <w:b/>
                <w:spacing w:val="-20"/>
                <w:sz w:val="27"/>
                <w:szCs w:val="27"/>
                <w:lang w:eastAsia="ru-RU"/>
              </w:rPr>
            </w:pPr>
            <w:r w:rsidRPr="00035672">
              <w:rPr>
                <w:rFonts w:ascii="Times New Roman" w:eastAsia="Times New Roman" w:hAnsi="Times New Roman" w:cs="Times New Roman"/>
                <w:b/>
                <w:spacing w:val="-20"/>
                <w:sz w:val="27"/>
                <w:szCs w:val="27"/>
                <w:lang w:eastAsia="ru-RU"/>
              </w:rPr>
              <w:t>2025</w:t>
            </w:r>
          </w:p>
        </w:tc>
        <w:tc>
          <w:tcPr>
            <w:tcW w:w="992" w:type="dxa"/>
            <w:vMerge/>
          </w:tcPr>
          <w:p w:rsidR="00035672" w:rsidRPr="00035672" w:rsidRDefault="00035672" w:rsidP="00035672">
            <w:pPr>
              <w:spacing w:after="0" w:line="240" w:lineRule="auto"/>
              <w:ind w:left="-108"/>
              <w:jc w:val="center"/>
              <w:rPr>
                <w:rFonts w:ascii="Times New Roman" w:eastAsia="Times New Roman" w:hAnsi="Times New Roman" w:cs="Times New Roman"/>
                <w:b/>
                <w:spacing w:val="-20"/>
                <w:sz w:val="27"/>
                <w:szCs w:val="27"/>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4.4.1</w:t>
            </w:r>
          </w:p>
        </w:tc>
        <w:tc>
          <w:tcPr>
            <w:tcW w:w="3969" w:type="dxa"/>
            <w:shd w:val="clear" w:color="auto" w:fill="auto"/>
          </w:tcPr>
          <w:p w:rsidR="00035672" w:rsidRPr="009D62E4"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Співпраця з рейтинговими агенціями щодо визначення / оновлення кредитного, інвестиційного та інших рейтингів міста</w:t>
            </w:r>
          </w:p>
        </w:tc>
        <w:tc>
          <w:tcPr>
            <w:tcW w:w="2268"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Управління економічного розвитку міста міської ради</w:t>
            </w:r>
          </w:p>
        </w:tc>
        <w:tc>
          <w:tcPr>
            <w:tcW w:w="1418"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Кошти міського бюджету</w:t>
            </w: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851"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850"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851" w:type="dxa"/>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992" w:type="dxa"/>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250,0</w:t>
            </w:r>
          </w:p>
        </w:tc>
      </w:tr>
      <w:tr w:rsidR="00035672" w:rsidRPr="00035672" w:rsidTr="009D62E4">
        <w:trPr>
          <w:trHeight w:val="1024"/>
        </w:trPr>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4.4.2</w:t>
            </w:r>
          </w:p>
        </w:tc>
        <w:tc>
          <w:tcPr>
            <w:tcW w:w="3969" w:type="dxa"/>
            <w:shd w:val="clear" w:color="auto" w:fill="auto"/>
          </w:tcPr>
          <w:p w:rsidR="00035672" w:rsidRPr="009D62E4"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 xml:space="preserve">Розробка, випуск, періодична </w:t>
            </w:r>
            <w:r w:rsidRPr="009D62E4">
              <w:rPr>
                <w:rFonts w:ascii="Times New Roman" w:eastAsia="Times New Roman" w:hAnsi="Times New Roman" w:cs="Times New Roman"/>
                <w:spacing w:val="-20"/>
                <w:sz w:val="28"/>
                <w:szCs w:val="28"/>
                <w:lang w:val="ru-RU" w:eastAsia="ru-RU"/>
              </w:rPr>
              <w:t xml:space="preserve"> </w:t>
            </w:r>
            <w:proofErr w:type="spellStart"/>
            <w:r w:rsidRPr="009D62E4">
              <w:rPr>
                <w:rFonts w:ascii="Times New Roman" w:eastAsia="Times New Roman" w:hAnsi="Times New Roman" w:cs="Times New Roman"/>
                <w:spacing w:val="-20"/>
                <w:sz w:val="28"/>
                <w:szCs w:val="28"/>
                <w:lang w:val="ru-RU" w:eastAsia="ru-RU"/>
              </w:rPr>
              <w:t>актуалізація</w:t>
            </w:r>
            <w:proofErr w:type="spellEnd"/>
            <w:r w:rsidRPr="009D62E4">
              <w:rPr>
                <w:rFonts w:ascii="Times New Roman" w:eastAsia="Times New Roman" w:hAnsi="Times New Roman" w:cs="Times New Roman"/>
                <w:spacing w:val="-20"/>
                <w:sz w:val="28"/>
                <w:szCs w:val="28"/>
                <w:lang w:val="ru-RU" w:eastAsia="ru-RU"/>
              </w:rPr>
              <w:t xml:space="preserve"> </w:t>
            </w:r>
            <w:proofErr w:type="spellStart"/>
            <w:r w:rsidRPr="009D62E4">
              <w:rPr>
                <w:rFonts w:ascii="Times New Roman" w:eastAsia="Times New Roman" w:hAnsi="Times New Roman" w:cs="Times New Roman"/>
                <w:spacing w:val="-20"/>
                <w:sz w:val="28"/>
                <w:szCs w:val="28"/>
                <w:lang w:val="ru-RU" w:eastAsia="ru-RU"/>
              </w:rPr>
              <w:t>інвестиційного</w:t>
            </w:r>
            <w:proofErr w:type="spellEnd"/>
            <w:r w:rsidRPr="009D62E4">
              <w:rPr>
                <w:rFonts w:ascii="Times New Roman" w:eastAsia="Times New Roman" w:hAnsi="Times New Roman" w:cs="Times New Roman"/>
                <w:spacing w:val="-20"/>
                <w:sz w:val="28"/>
                <w:szCs w:val="28"/>
                <w:lang w:val="ru-RU" w:eastAsia="ru-RU"/>
              </w:rPr>
              <w:t xml:space="preserve"> паспорта м. </w:t>
            </w:r>
            <w:proofErr w:type="spellStart"/>
            <w:r w:rsidRPr="009D62E4">
              <w:rPr>
                <w:rFonts w:ascii="Times New Roman" w:eastAsia="Times New Roman" w:hAnsi="Times New Roman" w:cs="Times New Roman"/>
                <w:spacing w:val="-20"/>
                <w:sz w:val="28"/>
                <w:szCs w:val="28"/>
                <w:lang w:val="ru-RU" w:eastAsia="ru-RU"/>
              </w:rPr>
              <w:t>Чернігова</w:t>
            </w:r>
            <w:proofErr w:type="spellEnd"/>
          </w:p>
        </w:tc>
        <w:tc>
          <w:tcPr>
            <w:tcW w:w="2268"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Управління економічного розвитку міста міської ради</w:t>
            </w:r>
          </w:p>
        </w:tc>
        <w:tc>
          <w:tcPr>
            <w:tcW w:w="1418"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Кошти міського бюджету</w:t>
            </w: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20,0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25,0</w:t>
            </w:r>
          </w:p>
        </w:tc>
        <w:tc>
          <w:tcPr>
            <w:tcW w:w="851"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25,0</w:t>
            </w:r>
          </w:p>
        </w:tc>
        <w:tc>
          <w:tcPr>
            <w:tcW w:w="850"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30,0</w:t>
            </w:r>
          </w:p>
        </w:tc>
        <w:tc>
          <w:tcPr>
            <w:tcW w:w="851" w:type="dxa"/>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30,0</w:t>
            </w:r>
          </w:p>
        </w:tc>
        <w:tc>
          <w:tcPr>
            <w:tcW w:w="992" w:type="dxa"/>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130,0</w:t>
            </w: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4.4.3</w:t>
            </w:r>
          </w:p>
        </w:tc>
        <w:tc>
          <w:tcPr>
            <w:tcW w:w="3969" w:type="dxa"/>
            <w:shd w:val="clear" w:color="auto" w:fill="auto"/>
          </w:tcPr>
          <w:p w:rsidR="00035672" w:rsidRPr="009D62E4"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Формування бази земельних ділянок «</w:t>
            </w:r>
            <w:r w:rsidRPr="009D62E4">
              <w:rPr>
                <w:rFonts w:ascii="Times New Roman" w:eastAsia="Times New Roman" w:hAnsi="Times New Roman" w:cs="Times New Roman"/>
                <w:spacing w:val="-20"/>
                <w:sz w:val="28"/>
                <w:szCs w:val="28"/>
                <w:lang w:val="en-US" w:eastAsia="ru-RU"/>
              </w:rPr>
              <w:t>Greenfield</w:t>
            </w:r>
            <w:r w:rsidRPr="009D62E4">
              <w:rPr>
                <w:rFonts w:ascii="Times New Roman" w:eastAsia="Times New Roman" w:hAnsi="Times New Roman" w:cs="Times New Roman"/>
                <w:spacing w:val="-20"/>
                <w:sz w:val="28"/>
                <w:szCs w:val="28"/>
                <w:lang w:eastAsia="ru-RU"/>
              </w:rPr>
              <w:t>» та «</w:t>
            </w:r>
            <w:r w:rsidRPr="009D62E4">
              <w:rPr>
                <w:rFonts w:ascii="Times New Roman" w:eastAsia="Times New Roman" w:hAnsi="Times New Roman" w:cs="Times New Roman"/>
                <w:spacing w:val="-20"/>
                <w:sz w:val="28"/>
                <w:szCs w:val="28"/>
                <w:lang w:val="en-US" w:eastAsia="ru-RU"/>
              </w:rPr>
              <w:t>Brownfield</w:t>
            </w:r>
            <w:r w:rsidRPr="009D62E4">
              <w:rPr>
                <w:rFonts w:ascii="Times New Roman" w:eastAsia="Times New Roman" w:hAnsi="Times New Roman" w:cs="Times New Roman"/>
                <w:spacing w:val="-20"/>
                <w:sz w:val="28"/>
                <w:szCs w:val="28"/>
                <w:lang w:eastAsia="ru-RU"/>
              </w:rPr>
              <w:t>»  промислового та іншого призначення</w:t>
            </w:r>
          </w:p>
        </w:tc>
        <w:tc>
          <w:tcPr>
            <w:tcW w:w="2268"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Управління земельних ресурсів міської ради, управління архітектури і містобудування міської ради</w:t>
            </w:r>
          </w:p>
        </w:tc>
        <w:tc>
          <w:tcPr>
            <w:tcW w:w="1418"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У межах кошторису виконавців</w:t>
            </w: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p>
        </w:tc>
        <w:tc>
          <w:tcPr>
            <w:tcW w:w="851"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p>
        </w:tc>
        <w:tc>
          <w:tcPr>
            <w:tcW w:w="850"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p>
        </w:tc>
        <w:tc>
          <w:tcPr>
            <w:tcW w:w="851" w:type="dxa"/>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p>
        </w:tc>
        <w:tc>
          <w:tcPr>
            <w:tcW w:w="992" w:type="dxa"/>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p>
        </w:tc>
      </w:tr>
      <w:tr w:rsidR="00035672" w:rsidRPr="00035672" w:rsidTr="009D62E4">
        <w:tc>
          <w:tcPr>
            <w:tcW w:w="567"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4.4.4</w:t>
            </w:r>
          </w:p>
        </w:tc>
        <w:tc>
          <w:tcPr>
            <w:tcW w:w="3969" w:type="dxa"/>
            <w:shd w:val="clear" w:color="auto" w:fill="auto"/>
          </w:tcPr>
          <w:p w:rsidR="00035672" w:rsidRPr="009D62E4" w:rsidRDefault="00035672" w:rsidP="00035672">
            <w:pPr>
              <w:spacing w:after="0" w:line="240" w:lineRule="auto"/>
              <w:jc w:val="both"/>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 xml:space="preserve">Виготовлення та розповсюдження  інформаційних (презентаційних) матеріалів у вигляді аудіо-, </w:t>
            </w:r>
            <w:proofErr w:type="spellStart"/>
            <w:r w:rsidRPr="009D62E4">
              <w:rPr>
                <w:rFonts w:ascii="Times New Roman" w:eastAsia="Times New Roman" w:hAnsi="Times New Roman" w:cs="Times New Roman"/>
                <w:spacing w:val="-20"/>
                <w:sz w:val="28"/>
                <w:szCs w:val="28"/>
                <w:lang w:eastAsia="ru-RU"/>
              </w:rPr>
              <w:t>відеотворів</w:t>
            </w:r>
            <w:proofErr w:type="spellEnd"/>
            <w:r w:rsidRPr="009D62E4">
              <w:rPr>
                <w:rFonts w:ascii="Times New Roman" w:eastAsia="Times New Roman" w:hAnsi="Times New Roman" w:cs="Times New Roman"/>
                <w:spacing w:val="-20"/>
                <w:sz w:val="28"/>
                <w:szCs w:val="28"/>
                <w:lang w:eastAsia="ru-RU"/>
              </w:rPr>
              <w:t xml:space="preserve">, друкованої продукції, електронних цифрових носіїв та в інших формах  про економічний потенціал, інвестиційний клімат м. Чернігова. Організація та </w:t>
            </w:r>
            <w:r w:rsidRPr="009D62E4">
              <w:rPr>
                <w:rFonts w:ascii="Times New Roman" w:eastAsia="Times New Roman" w:hAnsi="Times New Roman" w:cs="Times New Roman"/>
                <w:spacing w:val="-20"/>
                <w:sz w:val="28"/>
                <w:szCs w:val="28"/>
                <w:lang w:eastAsia="ru-RU"/>
              </w:rPr>
              <w:lastRenderedPageBreak/>
              <w:t>проведення тематичних презентацій</w:t>
            </w:r>
          </w:p>
        </w:tc>
        <w:tc>
          <w:tcPr>
            <w:tcW w:w="2268" w:type="dxa"/>
            <w:shd w:val="clear" w:color="auto" w:fill="auto"/>
            <w:vAlign w:val="center"/>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lastRenderedPageBreak/>
              <w:t>Управління економічного розвитку міста міської ради</w:t>
            </w:r>
          </w:p>
        </w:tc>
        <w:tc>
          <w:tcPr>
            <w:tcW w:w="1418"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p>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val="ru-RU" w:eastAsia="ru-RU"/>
              </w:rPr>
            </w:pPr>
            <w:r w:rsidRPr="009D62E4">
              <w:rPr>
                <w:rFonts w:ascii="Times New Roman" w:eastAsia="Times New Roman" w:hAnsi="Times New Roman" w:cs="Times New Roman"/>
                <w:spacing w:val="-20"/>
                <w:sz w:val="28"/>
                <w:szCs w:val="28"/>
                <w:lang w:eastAsia="ru-RU"/>
              </w:rPr>
              <w:t>Протягом терміну дії  Програми</w:t>
            </w:r>
          </w:p>
        </w:tc>
        <w:tc>
          <w:tcPr>
            <w:tcW w:w="1701" w:type="dxa"/>
            <w:shd w:val="clear" w:color="auto" w:fill="auto"/>
          </w:tcPr>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p>
          <w:p w:rsidR="00035672" w:rsidRPr="009D62E4" w:rsidRDefault="00035672" w:rsidP="00035672">
            <w:pPr>
              <w:spacing w:after="0" w:line="240" w:lineRule="auto"/>
              <w:ind w:left="-108" w:right="-108"/>
              <w:jc w:val="center"/>
              <w:rPr>
                <w:rFonts w:ascii="Times New Roman" w:eastAsia="Times New Roman" w:hAnsi="Times New Roman" w:cs="Times New Roman"/>
                <w:spacing w:val="-20"/>
                <w:sz w:val="28"/>
                <w:szCs w:val="28"/>
                <w:lang w:eastAsia="ru-RU"/>
              </w:rPr>
            </w:pPr>
            <w:r w:rsidRPr="009D62E4">
              <w:rPr>
                <w:rFonts w:ascii="Times New Roman" w:eastAsia="Times New Roman" w:hAnsi="Times New Roman" w:cs="Times New Roman"/>
                <w:spacing w:val="-20"/>
                <w:sz w:val="28"/>
                <w:szCs w:val="28"/>
                <w:lang w:eastAsia="ru-RU"/>
              </w:rPr>
              <w:t>Кошти міського бюджету</w:t>
            </w: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851"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850"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851" w:type="dxa"/>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50,0</w:t>
            </w:r>
          </w:p>
        </w:tc>
        <w:tc>
          <w:tcPr>
            <w:tcW w:w="992" w:type="dxa"/>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250,0</w:t>
            </w:r>
          </w:p>
        </w:tc>
      </w:tr>
      <w:tr w:rsidR="00035672" w:rsidRPr="00035672" w:rsidTr="009D62E4">
        <w:trPr>
          <w:trHeight w:val="2308"/>
        </w:trPr>
        <w:tc>
          <w:tcPr>
            <w:tcW w:w="567"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lastRenderedPageBreak/>
              <w:t>4.4.5</w:t>
            </w:r>
          </w:p>
        </w:tc>
        <w:tc>
          <w:tcPr>
            <w:tcW w:w="3969"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Організація, участь у семінарах, тренінгах, навчальних сесіях щодо залучення міжнародної технічної допомоги</w:t>
            </w:r>
          </w:p>
          <w:p w:rsidR="00035672" w:rsidRPr="00035672" w:rsidRDefault="00035672" w:rsidP="00035672">
            <w:pPr>
              <w:spacing w:after="0" w:line="240" w:lineRule="auto"/>
              <w:rPr>
                <w:rFonts w:ascii="Times New Roman" w:eastAsia="Times New Roman" w:hAnsi="Times New Roman" w:cs="Times New Roman"/>
                <w:spacing w:val="-20"/>
                <w:sz w:val="27"/>
                <w:szCs w:val="27"/>
                <w:lang w:eastAsia="ru-RU"/>
              </w:rPr>
            </w:pPr>
          </w:p>
        </w:tc>
        <w:tc>
          <w:tcPr>
            <w:tcW w:w="2268"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Управління економічного розвитку міста міської ради, громадські та профспілкові  організації підприємців міста</w:t>
            </w:r>
          </w:p>
        </w:tc>
        <w:tc>
          <w:tcPr>
            <w:tcW w:w="1418"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Постійно</w:t>
            </w:r>
          </w:p>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Кошти міського бюджету</w:t>
            </w: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70,0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70,0</w:t>
            </w:r>
          </w:p>
        </w:tc>
        <w:tc>
          <w:tcPr>
            <w:tcW w:w="851" w:type="dxa"/>
            <w:shd w:val="clear" w:color="auto" w:fill="auto"/>
          </w:tcPr>
          <w:p w:rsidR="00035672" w:rsidRPr="00035672" w:rsidRDefault="00035672" w:rsidP="00035672">
            <w:pPr>
              <w:spacing w:after="0" w:line="240" w:lineRule="auto"/>
              <w:ind w:left="-108"/>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70,0</w:t>
            </w:r>
          </w:p>
        </w:tc>
        <w:tc>
          <w:tcPr>
            <w:tcW w:w="850" w:type="dxa"/>
            <w:shd w:val="clear" w:color="auto" w:fill="auto"/>
          </w:tcPr>
          <w:p w:rsidR="00035672" w:rsidRPr="00035672" w:rsidRDefault="00035672" w:rsidP="00035672">
            <w:pPr>
              <w:spacing w:after="0" w:line="240" w:lineRule="auto"/>
              <w:ind w:left="-108" w:right="-109"/>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80,0</w:t>
            </w:r>
          </w:p>
        </w:tc>
        <w:tc>
          <w:tcPr>
            <w:tcW w:w="851" w:type="dxa"/>
          </w:tcPr>
          <w:p w:rsidR="00035672" w:rsidRPr="00035672" w:rsidRDefault="00035672" w:rsidP="00035672">
            <w:pPr>
              <w:spacing w:after="0" w:line="240" w:lineRule="auto"/>
              <w:ind w:left="-108" w:right="-109"/>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80,0</w:t>
            </w:r>
          </w:p>
        </w:tc>
        <w:tc>
          <w:tcPr>
            <w:tcW w:w="992" w:type="dxa"/>
          </w:tcPr>
          <w:p w:rsidR="00035672" w:rsidRPr="00035672" w:rsidRDefault="00035672" w:rsidP="00035672">
            <w:pPr>
              <w:spacing w:after="0" w:line="240" w:lineRule="auto"/>
              <w:ind w:left="-108" w:right="-109"/>
              <w:jc w:val="center"/>
              <w:rPr>
                <w:rFonts w:ascii="Times New Roman" w:eastAsia="Times New Roman" w:hAnsi="Times New Roman" w:cs="Times New Roman"/>
                <w:spacing w:val="-20"/>
                <w:sz w:val="27"/>
                <w:szCs w:val="27"/>
                <w:lang w:eastAsia="ru-RU"/>
              </w:rPr>
            </w:pPr>
            <w:r w:rsidRPr="00035672">
              <w:rPr>
                <w:rFonts w:ascii="Times New Roman" w:eastAsia="Times New Roman" w:hAnsi="Times New Roman" w:cs="Times New Roman"/>
                <w:spacing w:val="-20"/>
                <w:sz w:val="27"/>
                <w:szCs w:val="27"/>
                <w:lang w:eastAsia="ru-RU"/>
              </w:rPr>
              <w:t>370,0</w:t>
            </w:r>
          </w:p>
        </w:tc>
      </w:tr>
      <w:tr w:rsidR="00035672" w:rsidRPr="00035672" w:rsidTr="009D62E4">
        <w:tc>
          <w:tcPr>
            <w:tcW w:w="567"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4.4.6</w:t>
            </w:r>
          </w:p>
        </w:tc>
        <w:tc>
          <w:tcPr>
            <w:tcW w:w="3969"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6"/>
                <w:szCs w:val="26"/>
                <w:lang w:eastAsia="ru-RU"/>
              </w:rPr>
            </w:pPr>
            <w:proofErr w:type="spellStart"/>
            <w:r w:rsidRPr="00035672">
              <w:rPr>
                <w:rFonts w:ascii="Times New Roman" w:eastAsia="Times New Roman" w:hAnsi="Times New Roman" w:cs="Times New Roman"/>
                <w:spacing w:val="-20"/>
                <w:sz w:val="26"/>
                <w:szCs w:val="26"/>
                <w:lang w:val="ru-RU" w:eastAsia="ru-RU"/>
              </w:rPr>
              <w:t>Проведення</w:t>
            </w:r>
            <w:proofErr w:type="spellEnd"/>
            <w:r w:rsidRPr="00035672">
              <w:rPr>
                <w:rFonts w:ascii="Times New Roman" w:eastAsia="Times New Roman" w:hAnsi="Times New Roman" w:cs="Times New Roman"/>
                <w:spacing w:val="-20"/>
                <w:sz w:val="26"/>
                <w:szCs w:val="26"/>
                <w:lang w:val="ru-RU" w:eastAsia="ru-RU"/>
              </w:rPr>
              <w:t xml:space="preserve"> </w:t>
            </w:r>
            <w:proofErr w:type="spellStart"/>
            <w:r w:rsidRPr="00035672">
              <w:rPr>
                <w:rFonts w:ascii="Times New Roman" w:eastAsia="Times New Roman" w:hAnsi="Times New Roman" w:cs="Times New Roman"/>
                <w:spacing w:val="-20"/>
                <w:sz w:val="26"/>
                <w:szCs w:val="26"/>
                <w:lang w:val="ru-RU" w:eastAsia="ru-RU"/>
              </w:rPr>
              <w:t>бі</w:t>
            </w:r>
            <w:proofErr w:type="gramStart"/>
            <w:r w:rsidRPr="00035672">
              <w:rPr>
                <w:rFonts w:ascii="Times New Roman" w:eastAsia="Times New Roman" w:hAnsi="Times New Roman" w:cs="Times New Roman"/>
                <w:spacing w:val="-20"/>
                <w:sz w:val="26"/>
                <w:szCs w:val="26"/>
                <w:lang w:val="ru-RU" w:eastAsia="ru-RU"/>
              </w:rPr>
              <w:t>знес-зустр</w:t>
            </w:r>
            <w:proofErr w:type="gramEnd"/>
            <w:r w:rsidRPr="00035672">
              <w:rPr>
                <w:rFonts w:ascii="Times New Roman" w:eastAsia="Times New Roman" w:hAnsi="Times New Roman" w:cs="Times New Roman"/>
                <w:spacing w:val="-20"/>
                <w:sz w:val="26"/>
                <w:szCs w:val="26"/>
                <w:lang w:val="ru-RU" w:eastAsia="ru-RU"/>
              </w:rPr>
              <w:t>ічей</w:t>
            </w:r>
            <w:proofErr w:type="spellEnd"/>
            <w:r w:rsidRPr="00035672">
              <w:rPr>
                <w:rFonts w:ascii="Times New Roman" w:eastAsia="Times New Roman" w:hAnsi="Times New Roman" w:cs="Times New Roman"/>
                <w:spacing w:val="-20"/>
                <w:sz w:val="26"/>
                <w:szCs w:val="26"/>
                <w:lang w:val="ru-RU" w:eastAsia="ru-RU"/>
              </w:rPr>
              <w:t xml:space="preserve"> </w:t>
            </w:r>
            <w:proofErr w:type="spellStart"/>
            <w:r w:rsidRPr="00035672">
              <w:rPr>
                <w:rFonts w:ascii="Times New Roman" w:eastAsia="Times New Roman" w:hAnsi="Times New Roman" w:cs="Times New Roman"/>
                <w:spacing w:val="-20"/>
                <w:sz w:val="26"/>
                <w:szCs w:val="26"/>
                <w:lang w:val="ru-RU" w:eastAsia="ru-RU"/>
              </w:rPr>
              <w:t>міського</w:t>
            </w:r>
            <w:proofErr w:type="spellEnd"/>
            <w:r w:rsidRPr="00035672">
              <w:rPr>
                <w:rFonts w:ascii="Times New Roman" w:eastAsia="Times New Roman" w:hAnsi="Times New Roman" w:cs="Times New Roman"/>
                <w:spacing w:val="-20"/>
                <w:sz w:val="26"/>
                <w:szCs w:val="26"/>
                <w:lang w:val="ru-RU" w:eastAsia="ru-RU"/>
              </w:rPr>
              <w:t xml:space="preserve"> </w:t>
            </w:r>
            <w:proofErr w:type="spellStart"/>
            <w:r w:rsidRPr="00035672">
              <w:rPr>
                <w:rFonts w:ascii="Times New Roman" w:eastAsia="Times New Roman" w:hAnsi="Times New Roman" w:cs="Times New Roman"/>
                <w:spacing w:val="-20"/>
                <w:sz w:val="26"/>
                <w:szCs w:val="26"/>
                <w:lang w:val="ru-RU" w:eastAsia="ru-RU"/>
              </w:rPr>
              <w:t>голови</w:t>
            </w:r>
            <w:proofErr w:type="spellEnd"/>
            <w:r w:rsidRPr="00035672">
              <w:rPr>
                <w:rFonts w:ascii="Times New Roman" w:eastAsia="Times New Roman" w:hAnsi="Times New Roman" w:cs="Times New Roman"/>
                <w:spacing w:val="-20"/>
                <w:sz w:val="26"/>
                <w:szCs w:val="26"/>
                <w:lang w:val="ru-RU" w:eastAsia="ru-RU"/>
              </w:rPr>
              <w:t xml:space="preserve"> з </w:t>
            </w:r>
            <w:r w:rsidRPr="00035672">
              <w:rPr>
                <w:rFonts w:ascii="Times New Roman" w:eastAsia="Times New Roman" w:hAnsi="Times New Roman" w:cs="Times New Roman"/>
                <w:spacing w:val="-20"/>
                <w:sz w:val="26"/>
                <w:szCs w:val="26"/>
                <w:lang w:eastAsia="ru-RU"/>
              </w:rPr>
              <w:t xml:space="preserve">чинними або потенційними </w:t>
            </w:r>
            <w:r w:rsidRPr="00035672">
              <w:rPr>
                <w:rFonts w:ascii="Times New Roman" w:eastAsia="Times New Roman" w:hAnsi="Times New Roman" w:cs="Times New Roman"/>
                <w:spacing w:val="-20"/>
                <w:sz w:val="26"/>
                <w:szCs w:val="26"/>
                <w:lang w:val="ru-RU" w:eastAsia="ru-RU"/>
              </w:rPr>
              <w:t xml:space="preserve"> </w:t>
            </w:r>
            <w:proofErr w:type="spellStart"/>
            <w:r w:rsidRPr="00035672">
              <w:rPr>
                <w:rFonts w:ascii="Times New Roman" w:eastAsia="Times New Roman" w:hAnsi="Times New Roman" w:cs="Times New Roman"/>
                <w:spacing w:val="-20"/>
                <w:sz w:val="26"/>
                <w:szCs w:val="26"/>
                <w:lang w:val="ru-RU" w:eastAsia="ru-RU"/>
              </w:rPr>
              <w:t>інвесторами</w:t>
            </w:r>
            <w:proofErr w:type="spellEnd"/>
            <w:r w:rsidRPr="00035672">
              <w:rPr>
                <w:rFonts w:ascii="Times New Roman" w:eastAsia="Times New Roman" w:hAnsi="Times New Roman" w:cs="Times New Roman"/>
                <w:spacing w:val="-20"/>
                <w:sz w:val="26"/>
                <w:szCs w:val="26"/>
                <w:lang w:val="ru-RU" w:eastAsia="ru-RU"/>
              </w:rPr>
              <w:t xml:space="preserve"> м. </w:t>
            </w:r>
            <w:proofErr w:type="spellStart"/>
            <w:r w:rsidRPr="00035672">
              <w:rPr>
                <w:rFonts w:ascii="Times New Roman" w:eastAsia="Times New Roman" w:hAnsi="Times New Roman" w:cs="Times New Roman"/>
                <w:spacing w:val="-20"/>
                <w:sz w:val="26"/>
                <w:szCs w:val="26"/>
                <w:lang w:val="ru-RU" w:eastAsia="ru-RU"/>
              </w:rPr>
              <w:t>Чернігова</w:t>
            </w:r>
            <w:proofErr w:type="spellEnd"/>
            <w:r w:rsidRPr="00035672">
              <w:rPr>
                <w:rFonts w:ascii="Times New Roman" w:eastAsia="Times New Roman" w:hAnsi="Times New Roman" w:cs="Times New Roman"/>
                <w:spacing w:val="-20"/>
                <w:sz w:val="26"/>
                <w:szCs w:val="26"/>
                <w:lang w:eastAsia="ru-RU"/>
              </w:rPr>
              <w:t>.</w:t>
            </w:r>
          </w:p>
          <w:p w:rsidR="00035672" w:rsidRPr="00035672" w:rsidRDefault="00035672" w:rsidP="00035672">
            <w:pPr>
              <w:spacing w:after="0" w:line="240" w:lineRule="auto"/>
              <w:jc w:val="both"/>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Налагодження співпраці з Офісом із залучення та підтримки інвестицій «</w:t>
            </w:r>
            <w:proofErr w:type="spellStart"/>
            <w:r w:rsidRPr="00035672">
              <w:rPr>
                <w:rFonts w:ascii="Times New Roman" w:eastAsia="Times New Roman" w:hAnsi="Times New Roman" w:cs="Times New Roman"/>
                <w:spacing w:val="-20"/>
                <w:sz w:val="26"/>
                <w:szCs w:val="26"/>
                <w:lang w:val="en-US" w:eastAsia="ru-RU"/>
              </w:rPr>
              <w:t>UkraineInvest</w:t>
            </w:r>
            <w:proofErr w:type="spellEnd"/>
            <w:r w:rsidRPr="00035672">
              <w:rPr>
                <w:rFonts w:ascii="Times New Roman" w:eastAsia="Times New Roman" w:hAnsi="Times New Roman" w:cs="Times New Roman"/>
                <w:spacing w:val="-20"/>
                <w:sz w:val="26"/>
                <w:szCs w:val="26"/>
                <w:lang w:eastAsia="ru-RU"/>
              </w:rPr>
              <w:t>»</w:t>
            </w:r>
          </w:p>
        </w:tc>
        <w:tc>
          <w:tcPr>
            <w:tcW w:w="2268" w:type="dxa"/>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Управління економічного розвитку міста міської ради, відділ міжнародних відносин міської ради</w:t>
            </w:r>
          </w:p>
        </w:tc>
        <w:tc>
          <w:tcPr>
            <w:tcW w:w="1418"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val="ru-RU" w:eastAsia="ru-RU"/>
              </w:rPr>
            </w:pPr>
            <w:r w:rsidRPr="00035672">
              <w:rPr>
                <w:rFonts w:ascii="Times New Roman" w:eastAsia="Times New Roman" w:hAnsi="Times New Roman" w:cs="Times New Roman"/>
                <w:spacing w:val="-20"/>
                <w:sz w:val="26"/>
                <w:szCs w:val="26"/>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Кошти міського бюджету</w:t>
            </w: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80,0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80,0</w:t>
            </w: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851" w:type="dxa"/>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100,0</w:t>
            </w:r>
          </w:p>
        </w:tc>
        <w:tc>
          <w:tcPr>
            <w:tcW w:w="992" w:type="dxa"/>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460,0</w:t>
            </w:r>
          </w:p>
        </w:tc>
      </w:tr>
      <w:tr w:rsidR="00035672" w:rsidRPr="00035672" w:rsidTr="009D62E4">
        <w:tc>
          <w:tcPr>
            <w:tcW w:w="567"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4"/>
                <w:szCs w:val="24"/>
                <w:lang w:eastAsia="ru-RU"/>
              </w:rPr>
            </w:pPr>
            <w:r w:rsidRPr="00035672">
              <w:rPr>
                <w:rFonts w:ascii="Times New Roman" w:eastAsia="Times New Roman" w:hAnsi="Times New Roman" w:cs="Times New Roman"/>
                <w:spacing w:val="-20"/>
                <w:sz w:val="24"/>
                <w:szCs w:val="24"/>
                <w:lang w:eastAsia="ru-RU"/>
              </w:rPr>
              <w:t>4.4.7</w:t>
            </w:r>
          </w:p>
        </w:tc>
        <w:tc>
          <w:tcPr>
            <w:tcW w:w="3969" w:type="dxa"/>
            <w:shd w:val="clear" w:color="auto" w:fill="auto"/>
          </w:tcPr>
          <w:p w:rsidR="00035672" w:rsidRPr="00035672" w:rsidRDefault="00035672" w:rsidP="00035672">
            <w:pPr>
              <w:spacing w:after="0" w:line="240" w:lineRule="auto"/>
              <w:jc w:val="both"/>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 xml:space="preserve">Участь у ресурсній підтримці та супроводі </w:t>
            </w:r>
            <w:proofErr w:type="spellStart"/>
            <w:r w:rsidRPr="00035672">
              <w:rPr>
                <w:rFonts w:ascii="Times New Roman" w:eastAsia="Times New Roman" w:hAnsi="Times New Roman" w:cs="Times New Roman"/>
                <w:spacing w:val="-20"/>
                <w:sz w:val="26"/>
                <w:szCs w:val="26"/>
                <w:lang w:eastAsia="ru-RU"/>
              </w:rPr>
              <w:t>проєктів</w:t>
            </w:r>
            <w:proofErr w:type="spellEnd"/>
            <w:r w:rsidRPr="00035672">
              <w:rPr>
                <w:rFonts w:ascii="Times New Roman" w:eastAsia="Times New Roman" w:hAnsi="Times New Roman" w:cs="Times New Roman"/>
                <w:spacing w:val="-20"/>
                <w:sz w:val="26"/>
                <w:szCs w:val="26"/>
                <w:lang w:eastAsia="ru-RU"/>
              </w:rPr>
              <w:t xml:space="preserve"> суб`єктів господарювання, органів влади, агенцій та інших зацікавлених об`єднань  зі створення індустріальних парків, технопарків, інших структур, що сприятимуть залученню інвестицій, створенню додаткових робочих місць, нарощуванню економічного потенціалу</w:t>
            </w:r>
          </w:p>
        </w:tc>
        <w:tc>
          <w:tcPr>
            <w:tcW w:w="2268" w:type="dxa"/>
            <w:shd w:val="clear" w:color="auto" w:fill="auto"/>
            <w:vAlign w:val="center"/>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Управління економічного розвитку міста міської ради, Управління земельних ресурсів міської ради, юридичний відділ міської ради</w:t>
            </w:r>
          </w:p>
        </w:tc>
        <w:tc>
          <w:tcPr>
            <w:tcW w:w="1418"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Протягом терміну дії  Програми</w:t>
            </w:r>
          </w:p>
        </w:tc>
        <w:tc>
          <w:tcPr>
            <w:tcW w:w="170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r w:rsidRPr="00035672">
              <w:rPr>
                <w:rFonts w:ascii="Times New Roman" w:eastAsia="Times New Roman" w:hAnsi="Times New Roman" w:cs="Times New Roman"/>
                <w:spacing w:val="-20"/>
                <w:sz w:val="26"/>
                <w:szCs w:val="26"/>
                <w:lang w:eastAsia="ru-RU"/>
              </w:rPr>
              <w:t>У межах кошторису виконавців</w:t>
            </w: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6"/>
                <w:szCs w:val="26"/>
                <w:lang w:eastAsia="ru-RU"/>
              </w:rPr>
            </w:pPr>
          </w:p>
        </w:tc>
        <w:tc>
          <w:tcPr>
            <w:tcW w:w="851" w:type="dxa"/>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p>
        </w:tc>
        <w:tc>
          <w:tcPr>
            <w:tcW w:w="992" w:type="dxa"/>
          </w:tcPr>
          <w:p w:rsidR="00035672" w:rsidRPr="00035672" w:rsidRDefault="00035672" w:rsidP="00035672">
            <w:pPr>
              <w:spacing w:after="0" w:line="240" w:lineRule="auto"/>
              <w:ind w:left="-108" w:right="-108"/>
              <w:jc w:val="center"/>
              <w:rPr>
                <w:rFonts w:ascii="Times New Roman" w:eastAsia="Times New Roman" w:hAnsi="Times New Roman" w:cs="Times New Roman"/>
                <w:spacing w:val="-20"/>
                <w:sz w:val="27"/>
                <w:szCs w:val="27"/>
                <w:lang w:eastAsia="ru-RU"/>
              </w:rPr>
            </w:pPr>
          </w:p>
        </w:tc>
      </w:tr>
      <w:tr w:rsidR="00035672" w:rsidRPr="00035672" w:rsidTr="009D62E4">
        <w:trPr>
          <w:trHeight w:val="385"/>
        </w:trPr>
        <w:tc>
          <w:tcPr>
            <w:tcW w:w="9923" w:type="dxa"/>
            <w:gridSpan w:val="5"/>
            <w:shd w:val="clear" w:color="auto" w:fill="auto"/>
          </w:tcPr>
          <w:p w:rsidR="00035672" w:rsidRPr="00035672" w:rsidRDefault="00035672" w:rsidP="00035672">
            <w:pPr>
              <w:spacing w:after="0" w:line="240" w:lineRule="auto"/>
              <w:rPr>
                <w:rFonts w:ascii="Times New Roman" w:eastAsia="Times New Roman" w:hAnsi="Times New Roman" w:cs="Times New Roman"/>
                <w:b/>
                <w:spacing w:val="-20"/>
                <w:sz w:val="28"/>
                <w:szCs w:val="28"/>
                <w:lang w:eastAsia="ru-RU"/>
              </w:rPr>
            </w:pPr>
            <w:r w:rsidRPr="00035672">
              <w:rPr>
                <w:rFonts w:ascii="Times New Roman" w:eastAsia="Times New Roman" w:hAnsi="Times New Roman" w:cs="Times New Roman"/>
                <w:b/>
                <w:spacing w:val="-20"/>
                <w:sz w:val="28"/>
                <w:szCs w:val="28"/>
                <w:lang w:eastAsia="ru-RU"/>
              </w:rPr>
              <w:t xml:space="preserve">Загальна вартість заходів  за рахунок коштів міського бюджету за п. 4.4 </w:t>
            </w:r>
          </w:p>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pP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270,0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275,0</w:t>
            </w: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295,0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310,0</w:t>
            </w:r>
          </w:p>
        </w:tc>
        <w:tc>
          <w:tcPr>
            <w:tcW w:w="851" w:type="dxa"/>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310,0</w:t>
            </w:r>
          </w:p>
        </w:tc>
        <w:tc>
          <w:tcPr>
            <w:tcW w:w="992" w:type="dxa"/>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1 460,0</w:t>
            </w:r>
          </w:p>
        </w:tc>
      </w:tr>
      <w:tr w:rsidR="00035672" w:rsidRPr="00035672" w:rsidTr="009D62E4">
        <w:trPr>
          <w:trHeight w:val="385"/>
        </w:trPr>
        <w:tc>
          <w:tcPr>
            <w:tcW w:w="9923" w:type="dxa"/>
            <w:gridSpan w:val="5"/>
            <w:shd w:val="clear" w:color="auto" w:fill="auto"/>
          </w:tcPr>
          <w:p w:rsidR="00035672" w:rsidRPr="00035672" w:rsidRDefault="00035672" w:rsidP="00035672">
            <w:pPr>
              <w:tabs>
                <w:tab w:val="left" w:pos="601"/>
              </w:tabs>
              <w:spacing w:after="0" w:line="240" w:lineRule="auto"/>
              <w:rPr>
                <w:rFonts w:ascii="Times New Roman" w:eastAsia="Times New Roman" w:hAnsi="Times New Roman" w:cs="Times New Roman"/>
                <w:b/>
                <w:spacing w:val="-20"/>
                <w:sz w:val="28"/>
                <w:szCs w:val="28"/>
                <w:lang w:eastAsia="ru-RU"/>
              </w:rPr>
            </w:pPr>
            <w:r w:rsidRPr="00035672">
              <w:rPr>
                <w:rFonts w:ascii="Times New Roman" w:eastAsia="Times New Roman" w:hAnsi="Times New Roman" w:cs="Times New Roman"/>
                <w:b/>
                <w:spacing w:val="-20"/>
                <w:sz w:val="28"/>
                <w:szCs w:val="28"/>
                <w:lang w:eastAsia="ru-RU"/>
              </w:rPr>
              <w:t xml:space="preserve">Разом за Програмою </w:t>
            </w:r>
          </w:p>
        </w:tc>
        <w:tc>
          <w:tcPr>
            <w:tcW w:w="992"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1 420,0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1 495,0</w:t>
            </w:r>
          </w:p>
        </w:tc>
        <w:tc>
          <w:tcPr>
            <w:tcW w:w="851"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1 865,0</w:t>
            </w:r>
          </w:p>
        </w:tc>
        <w:tc>
          <w:tcPr>
            <w:tcW w:w="850" w:type="dxa"/>
            <w:shd w:val="clear" w:color="auto" w:fill="auto"/>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1 710,0</w:t>
            </w:r>
          </w:p>
        </w:tc>
        <w:tc>
          <w:tcPr>
            <w:tcW w:w="851" w:type="dxa"/>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1 910,0</w:t>
            </w:r>
          </w:p>
        </w:tc>
        <w:tc>
          <w:tcPr>
            <w:tcW w:w="992" w:type="dxa"/>
          </w:tcPr>
          <w:p w:rsidR="00035672" w:rsidRPr="00035672" w:rsidRDefault="00035672" w:rsidP="00035672">
            <w:pPr>
              <w:spacing w:after="0" w:line="240" w:lineRule="auto"/>
              <w:ind w:left="-108" w:right="-108"/>
              <w:jc w:val="center"/>
              <w:rPr>
                <w:rFonts w:ascii="Times New Roman" w:eastAsia="Times New Roman" w:hAnsi="Times New Roman" w:cs="Times New Roman"/>
                <w:b/>
                <w:spacing w:val="-20"/>
                <w:sz w:val="26"/>
                <w:szCs w:val="26"/>
                <w:lang w:eastAsia="ru-RU"/>
              </w:rPr>
            </w:pPr>
            <w:r w:rsidRPr="00035672">
              <w:rPr>
                <w:rFonts w:ascii="Times New Roman" w:eastAsia="Times New Roman" w:hAnsi="Times New Roman" w:cs="Times New Roman"/>
                <w:b/>
                <w:spacing w:val="-20"/>
                <w:sz w:val="26"/>
                <w:szCs w:val="26"/>
                <w:lang w:eastAsia="ru-RU"/>
              </w:rPr>
              <w:t>8 400,0</w:t>
            </w:r>
          </w:p>
        </w:tc>
      </w:tr>
    </w:tbl>
    <w:p w:rsidR="00035672" w:rsidRPr="00035672" w:rsidRDefault="00035672" w:rsidP="00035672">
      <w:pPr>
        <w:spacing w:after="0" w:line="240" w:lineRule="auto"/>
        <w:rPr>
          <w:rFonts w:ascii="Times New Roman" w:eastAsia="Times New Roman" w:hAnsi="Times New Roman" w:cs="Times New Roman"/>
          <w:spacing w:val="-20"/>
          <w:sz w:val="28"/>
          <w:szCs w:val="28"/>
          <w:lang w:eastAsia="ru-RU"/>
        </w:rPr>
        <w:sectPr w:rsidR="00035672" w:rsidRPr="00035672" w:rsidSect="009D62E4">
          <w:pgSz w:w="16838" w:h="11906" w:orient="landscape"/>
          <w:pgMar w:top="1418" w:right="1134" w:bottom="540" w:left="1134" w:header="709" w:footer="709" w:gutter="0"/>
          <w:cols w:space="708"/>
          <w:titlePg/>
          <w:docGrid w:linePitch="381"/>
        </w:sectPr>
      </w:pPr>
    </w:p>
    <w:p w:rsidR="00035672" w:rsidRPr="00035672" w:rsidRDefault="00035672" w:rsidP="00035672">
      <w:pPr>
        <w:spacing w:after="0" w:line="240" w:lineRule="auto"/>
        <w:jc w:val="center"/>
        <w:rPr>
          <w:rFonts w:ascii="Times New Roman" w:eastAsia="Times New Roman" w:hAnsi="Times New Roman" w:cs="Times New Roman"/>
          <w:spacing w:val="-20"/>
          <w:sz w:val="28"/>
          <w:szCs w:val="28"/>
          <w:lang w:eastAsia="ru-RU"/>
        </w:rPr>
      </w:pPr>
      <w:r w:rsidRPr="00035672">
        <w:rPr>
          <w:rFonts w:ascii="Times New Roman" w:eastAsia="Times New Roman" w:hAnsi="Times New Roman" w:cs="Times New Roman"/>
          <w:spacing w:val="-20"/>
          <w:sz w:val="28"/>
          <w:szCs w:val="28"/>
          <w:lang w:eastAsia="ru-RU"/>
        </w:rPr>
        <w:lastRenderedPageBreak/>
        <w:t>20</w:t>
      </w:r>
    </w:p>
    <w:p w:rsidR="00035672" w:rsidRPr="00035672" w:rsidRDefault="00035672" w:rsidP="00035672">
      <w:pPr>
        <w:spacing w:after="0" w:line="240" w:lineRule="auto"/>
        <w:jc w:val="center"/>
        <w:rPr>
          <w:rFonts w:ascii="Times New Roman" w:eastAsia="Times New Roman" w:hAnsi="Times New Roman" w:cs="Times New Roman"/>
          <w:b/>
          <w:sz w:val="28"/>
          <w:szCs w:val="28"/>
          <w:lang w:eastAsia="ru-RU"/>
        </w:rPr>
      </w:pPr>
      <w:r w:rsidRPr="00035672">
        <w:rPr>
          <w:rFonts w:ascii="Times New Roman" w:eastAsia="Times New Roman" w:hAnsi="Times New Roman" w:cs="Times New Roman"/>
          <w:b/>
          <w:sz w:val="28"/>
          <w:szCs w:val="28"/>
          <w:lang w:eastAsia="ru-RU"/>
        </w:rPr>
        <w:t>5. Реалізація та здійснення контролю за виконанням заходів Програми</w:t>
      </w:r>
    </w:p>
    <w:p w:rsidR="00035672" w:rsidRPr="00035672" w:rsidRDefault="00035672" w:rsidP="000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Cs/>
          <w:color w:val="000000"/>
          <w:sz w:val="16"/>
          <w:szCs w:val="16"/>
          <w:lang w:eastAsia="ru-RU"/>
        </w:rPr>
      </w:pPr>
    </w:p>
    <w:p w:rsidR="00035672" w:rsidRPr="00035672" w:rsidRDefault="00035672" w:rsidP="000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Cs/>
          <w:color w:val="000000"/>
          <w:sz w:val="28"/>
          <w:szCs w:val="28"/>
          <w:lang w:eastAsia="ru-RU"/>
        </w:rPr>
      </w:pPr>
      <w:r w:rsidRPr="00035672">
        <w:rPr>
          <w:rFonts w:ascii="Times New Roman" w:eastAsia="Times New Roman" w:hAnsi="Times New Roman" w:cs="Times New Roman"/>
          <w:iCs/>
          <w:color w:val="000000"/>
          <w:sz w:val="28"/>
          <w:szCs w:val="28"/>
          <w:lang w:eastAsia="ru-RU"/>
        </w:rPr>
        <w:t>Напрямки та заходи Програми можуть бути скориговані у період її дії з урахуванням соціально-економічної ситуації у місті та змін у діючому законодавстві.</w:t>
      </w:r>
    </w:p>
    <w:p w:rsidR="00035672" w:rsidRPr="00035672" w:rsidRDefault="00035672" w:rsidP="000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Cs/>
          <w:color w:val="000000"/>
          <w:sz w:val="28"/>
          <w:szCs w:val="28"/>
          <w:lang w:eastAsia="ru-RU"/>
        </w:rPr>
      </w:pPr>
      <w:r w:rsidRPr="00035672">
        <w:rPr>
          <w:rFonts w:ascii="Times New Roman" w:eastAsia="Times New Roman" w:hAnsi="Times New Roman" w:cs="Times New Roman"/>
          <w:iCs/>
          <w:color w:val="000000"/>
          <w:sz w:val="28"/>
          <w:szCs w:val="28"/>
          <w:lang w:eastAsia="ru-RU"/>
        </w:rPr>
        <w:t>Фінансування заходів Програми передбачається здійснювати за рахунок коштів міського бюджету з урахуванням наявних фінансових ресурсів міського бюджету м. Чернігова, коштів співвиконавців заходів та інших джерел фінансування, не заборонених чинним законодавством.</w:t>
      </w:r>
    </w:p>
    <w:p w:rsidR="00035672" w:rsidRPr="00035672" w:rsidRDefault="00035672" w:rsidP="000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Cs/>
          <w:color w:val="000000"/>
          <w:sz w:val="28"/>
          <w:szCs w:val="28"/>
          <w:lang w:eastAsia="ru-RU"/>
        </w:rPr>
      </w:pPr>
      <w:r w:rsidRPr="00035672">
        <w:rPr>
          <w:rFonts w:ascii="Times New Roman" w:eastAsia="Times New Roman" w:hAnsi="Times New Roman" w:cs="Times New Roman"/>
          <w:iCs/>
          <w:color w:val="000000"/>
          <w:sz w:val="28"/>
          <w:szCs w:val="28"/>
          <w:lang w:eastAsia="ru-RU"/>
        </w:rPr>
        <w:t>Координацію реалізації заходів Програми співвиконавцями забезпечує управління економічного розвитку міста Чернігівської міської ради.</w:t>
      </w:r>
    </w:p>
    <w:p w:rsidR="00035672" w:rsidRPr="00035672" w:rsidRDefault="00035672" w:rsidP="00035672">
      <w:pPr>
        <w:spacing w:after="0" w:line="240" w:lineRule="auto"/>
        <w:ind w:firstLine="851"/>
        <w:jc w:val="both"/>
        <w:rPr>
          <w:rFonts w:ascii="Times New Roman" w:eastAsia="Times New Roman" w:hAnsi="Times New Roman" w:cs="Times New Roman"/>
          <w:i/>
          <w:iCs/>
          <w:sz w:val="28"/>
          <w:szCs w:val="28"/>
          <w:lang w:eastAsia="ru-RU"/>
        </w:rPr>
      </w:pPr>
      <w:r w:rsidRPr="00035672">
        <w:rPr>
          <w:rFonts w:ascii="Times New Roman" w:eastAsia="Times New Roman" w:hAnsi="Times New Roman" w:cs="Times New Roman"/>
          <w:iCs/>
          <w:sz w:val="28"/>
          <w:szCs w:val="28"/>
          <w:lang w:eastAsia="ru-RU"/>
        </w:rPr>
        <w:t xml:space="preserve">Пріоритетність використання коштів на виконання заходів Програми визначає управління економічного розвитку міста Чернігівської міської ради в залежності від фактичних обсягів фінансування, передбачених міським бюджетом м. Чернігова на відповідний рік, з урахуванням соціально-економічної ситуації у місті та обсягів залучених фінансових ресурсів від співвиконавців Програми. У разі необхідності, управління економічного розвитку міста Чернігівської міської ради здійснює перерозподіл обсягів коштів міського бюджету між окремими заходами Програми. </w:t>
      </w:r>
      <w:r w:rsidRPr="00035672">
        <w:rPr>
          <w:rFonts w:ascii="Times New Roman" w:eastAsia="Times New Roman" w:hAnsi="Times New Roman" w:cs="Times New Roman"/>
          <w:i/>
          <w:iCs/>
          <w:sz w:val="28"/>
          <w:szCs w:val="28"/>
          <w:lang w:eastAsia="ru-RU"/>
        </w:rPr>
        <w:t xml:space="preserve"> </w:t>
      </w:r>
    </w:p>
    <w:p w:rsidR="00035672" w:rsidRPr="00035672" w:rsidRDefault="00035672" w:rsidP="00035672">
      <w:pPr>
        <w:spacing w:after="0" w:line="240" w:lineRule="auto"/>
        <w:ind w:firstLine="851"/>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Контроль за виконанням Програми здійснюється постійною комісією міської ради з питань соціально-економічного розвитку, підприємництва, туризму та інвестиційної діяльності.</w:t>
      </w:r>
    </w:p>
    <w:p w:rsidR="00035672" w:rsidRPr="00035672" w:rsidRDefault="00035672" w:rsidP="00035672">
      <w:pPr>
        <w:spacing w:after="0" w:line="240" w:lineRule="auto"/>
        <w:ind w:firstLine="851"/>
        <w:jc w:val="both"/>
        <w:rPr>
          <w:rFonts w:ascii="Times New Roman" w:eastAsia="Times New Roman" w:hAnsi="Times New Roman" w:cs="Times New Roman"/>
          <w:sz w:val="16"/>
          <w:szCs w:val="16"/>
          <w:lang w:eastAsia="ru-RU"/>
        </w:rPr>
      </w:pPr>
      <w:r w:rsidRPr="00035672">
        <w:rPr>
          <w:rFonts w:ascii="Times New Roman" w:eastAsia="Times New Roman" w:hAnsi="Times New Roman" w:cs="Times New Roman"/>
          <w:sz w:val="28"/>
          <w:szCs w:val="28"/>
          <w:lang w:eastAsia="ru-RU"/>
        </w:rPr>
        <w:t xml:space="preserve">Виконавці, які є відповідальними за реалізацію заходів Програми, щокварталу до п’ятого числа місяця, що настає за звітним періодом, письмово інформують управління економічного розвитку міської ради про стан її виконання. </w:t>
      </w:r>
    </w:p>
    <w:p w:rsidR="00035672" w:rsidRPr="00035672" w:rsidRDefault="00035672" w:rsidP="00035672">
      <w:pPr>
        <w:spacing w:after="0" w:line="240" w:lineRule="auto"/>
        <w:ind w:firstLine="851"/>
        <w:jc w:val="both"/>
        <w:rPr>
          <w:rFonts w:ascii="Times New Roman" w:eastAsia="Times New Roman" w:hAnsi="Times New Roman" w:cs="Times New Roman"/>
          <w:sz w:val="16"/>
          <w:szCs w:val="16"/>
          <w:lang w:eastAsia="ru-RU"/>
        </w:rPr>
      </w:pPr>
    </w:p>
    <w:p w:rsidR="00035672" w:rsidRPr="00035672" w:rsidRDefault="00035672" w:rsidP="00035672">
      <w:pPr>
        <w:spacing w:after="0" w:line="240" w:lineRule="auto"/>
        <w:ind w:firstLine="851"/>
        <w:jc w:val="both"/>
        <w:rPr>
          <w:rFonts w:ascii="Times New Roman" w:eastAsia="Times New Roman" w:hAnsi="Times New Roman" w:cs="Times New Roman"/>
          <w:sz w:val="16"/>
          <w:szCs w:val="16"/>
          <w:lang w:eastAsia="ru-RU"/>
        </w:rPr>
      </w:pPr>
    </w:p>
    <w:p w:rsidR="00035672" w:rsidRPr="00035672" w:rsidRDefault="00035672" w:rsidP="00035672">
      <w:pPr>
        <w:spacing w:after="0" w:line="240" w:lineRule="auto"/>
        <w:jc w:val="center"/>
        <w:rPr>
          <w:rFonts w:ascii="Times New Roman" w:eastAsia="Times New Roman" w:hAnsi="Times New Roman" w:cs="Times New Roman"/>
          <w:b/>
          <w:sz w:val="28"/>
          <w:szCs w:val="28"/>
          <w:lang w:eastAsia="ru-RU"/>
        </w:rPr>
      </w:pPr>
      <w:r w:rsidRPr="00035672">
        <w:rPr>
          <w:rFonts w:ascii="Times New Roman" w:eastAsia="Times New Roman" w:hAnsi="Times New Roman" w:cs="Times New Roman"/>
          <w:b/>
          <w:sz w:val="28"/>
          <w:szCs w:val="28"/>
          <w:lang w:eastAsia="ru-RU"/>
        </w:rPr>
        <w:t xml:space="preserve"> 6. Очікувані результати виконання Програми</w:t>
      </w:r>
    </w:p>
    <w:p w:rsidR="00035672" w:rsidRPr="00035672" w:rsidRDefault="00035672" w:rsidP="00035672">
      <w:pPr>
        <w:spacing w:after="0" w:line="240" w:lineRule="auto"/>
        <w:ind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Подальша підтримка малого та середнього підприємництва за визначеними  Програмою пріоритетами дозволить досягнути:</w:t>
      </w:r>
    </w:p>
    <w:p w:rsidR="00035672" w:rsidRPr="00035672" w:rsidRDefault="00035672" w:rsidP="00886ABC">
      <w:pPr>
        <w:numPr>
          <w:ilvl w:val="0"/>
          <w:numId w:val="2"/>
        </w:numPr>
        <w:tabs>
          <w:tab w:val="clear" w:pos="1260"/>
        </w:tabs>
        <w:spacing w:after="0" w:line="240" w:lineRule="auto"/>
        <w:ind w:left="142" w:firstLine="993"/>
        <w:jc w:val="both"/>
        <w:rPr>
          <w:rFonts w:ascii="Times New Roman" w:eastAsia="Times New Roman" w:hAnsi="Times New Roman" w:cs="Times New Roman"/>
          <w:sz w:val="28"/>
          <w:szCs w:val="28"/>
          <w:lang w:val="ru-RU" w:eastAsia="ru-RU"/>
        </w:rPr>
      </w:pPr>
      <w:r w:rsidRPr="00035672">
        <w:rPr>
          <w:rFonts w:ascii="Times New Roman" w:eastAsia="Times New Roman" w:hAnsi="Times New Roman" w:cs="Times New Roman"/>
          <w:sz w:val="28"/>
          <w:szCs w:val="28"/>
          <w:lang w:eastAsia="ru-RU"/>
        </w:rPr>
        <w:t xml:space="preserve"> покращення бізнес-клімату у місті;</w:t>
      </w:r>
    </w:p>
    <w:p w:rsidR="00035672" w:rsidRPr="00035672" w:rsidRDefault="00035672" w:rsidP="00886ABC">
      <w:pPr>
        <w:numPr>
          <w:ilvl w:val="0"/>
          <w:numId w:val="2"/>
        </w:numPr>
        <w:tabs>
          <w:tab w:val="clear" w:pos="1260"/>
        </w:tabs>
        <w:spacing w:after="0" w:line="240" w:lineRule="auto"/>
        <w:ind w:left="142" w:firstLine="993"/>
        <w:jc w:val="both"/>
        <w:rPr>
          <w:rFonts w:ascii="Times New Roman" w:eastAsia="Times New Roman" w:hAnsi="Times New Roman" w:cs="Times New Roman"/>
          <w:sz w:val="28"/>
          <w:szCs w:val="28"/>
          <w:lang w:val="ru-RU" w:eastAsia="ru-RU"/>
        </w:rPr>
      </w:pPr>
      <w:r w:rsidRPr="00035672">
        <w:rPr>
          <w:rFonts w:ascii="Times New Roman" w:eastAsia="Times New Roman" w:hAnsi="Times New Roman" w:cs="Times New Roman"/>
          <w:sz w:val="28"/>
          <w:szCs w:val="28"/>
          <w:lang w:eastAsia="ru-RU"/>
        </w:rPr>
        <w:t xml:space="preserve"> сприяти роз</w:t>
      </w:r>
      <w:proofErr w:type="spellStart"/>
      <w:r w:rsidRPr="00035672">
        <w:rPr>
          <w:rFonts w:ascii="Times New Roman" w:eastAsia="Times New Roman" w:hAnsi="Times New Roman" w:cs="Times New Roman"/>
          <w:sz w:val="28"/>
          <w:szCs w:val="28"/>
          <w:lang w:val="ru-RU" w:eastAsia="ru-RU"/>
        </w:rPr>
        <w:t>в’яза</w:t>
      </w:r>
      <w:r w:rsidRPr="00035672">
        <w:rPr>
          <w:rFonts w:ascii="Times New Roman" w:eastAsia="Times New Roman" w:hAnsi="Times New Roman" w:cs="Times New Roman"/>
          <w:sz w:val="28"/>
          <w:szCs w:val="28"/>
          <w:lang w:eastAsia="ru-RU"/>
        </w:rPr>
        <w:t>нню</w:t>
      </w:r>
      <w:proofErr w:type="spellEnd"/>
      <w:r w:rsidRPr="00035672">
        <w:rPr>
          <w:rFonts w:ascii="Times New Roman" w:eastAsia="Times New Roman" w:hAnsi="Times New Roman" w:cs="Times New Roman"/>
          <w:sz w:val="28"/>
          <w:szCs w:val="28"/>
          <w:lang w:eastAsia="ru-RU"/>
        </w:rPr>
        <w:t xml:space="preserve"> проблемних питань в діяльності </w:t>
      </w:r>
      <w:proofErr w:type="spellStart"/>
      <w:r w:rsidRPr="00035672">
        <w:rPr>
          <w:rFonts w:ascii="Times New Roman" w:eastAsia="Times New Roman" w:hAnsi="Times New Roman" w:cs="Times New Roman"/>
          <w:sz w:val="28"/>
          <w:szCs w:val="28"/>
          <w:lang w:eastAsia="ru-RU"/>
        </w:rPr>
        <w:t>суб</w:t>
      </w:r>
      <w:proofErr w:type="spellEnd"/>
      <w:r w:rsidRPr="00035672">
        <w:rPr>
          <w:rFonts w:ascii="Times New Roman" w:eastAsia="Times New Roman" w:hAnsi="Times New Roman" w:cs="Times New Roman"/>
          <w:sz w:val="28"/>
          <w:szCs w:val="28"/>
          <w:lang w:val="ru-RU" w:eastAsia="ru-RU"/>
        </w:rPr>
        <w:t>`</w:t>
      </w:r>
      <w:proofErr w:type="spellStart"/>
      <w:r w:rsidRPr="00035672">
        <w:rPr>
          <w:rFonts w:ascii="Times New Roman" w:eastAsia="Times New Roman" w:hAnsi="Times New Roman" w:cs="Times New Roman"/>
          <w:sz w:val="28"/>
          <w:szCs w:val="28"/>
          <w:lang w:eastAsia="ru-RU"/>
        </w:rPr>
        <w:t>єктів</w:t>
      </w:r>
      <w:proofErr w:type="spellEnd"/>
      <w:r w:rsidRPr="00035672">
        <w:rPr>
          <w:rFonts w:ascii="Times New Roman" w:eastAsia="Times New Roman" w:hAnsi="Times New Roman" w:cs="Times New Roman"/>
          <w:sz w:val="28"/>
          <w:szCs w:val="28"/>
          <w:lang w:eastAsia="ru-RU"/>
        </w:rPr>
        <w:t xml:space="preserve"> малого та середнього підприємництва</w:t>
      </w:r>
      <w:r w:rsidRPr="00035672">
        <w:rPr>
          <w:rFonts w:ascii="Times New Roman" w:eastAsia="Times New Roman" w:hAnsi="Times New Roman" w:cs="Times New Roman"/>
          <w:sz w:val="28"/>
          <w:szCs w:val="28"/>
          <w:lang w:val="ru-RU" w:eastAsia="ru-RU"/>
        </w:rPr>
        <w:t>;</w:t>
      </w:r>
    </w:p>
    <w:p w:rsidR="00035672" w:rsidRPr="00035672" w:rsidRDefault="00035672" w:rsidP="00886ABC">
      <w:pPr>
        <w:numPr>
          <w:ilvl w:val="0"/>
          <w:numId w:val="2"/>
        </w:numPr>
        <w:tabs>
          <w:tab w:val="clear" w:pos="1260"/>
          <w:tab w:val="num" w:pos="0"/>
        </w:tabs>
        <w:spacing w:after="0" w:line="240" w:lineRule="auto"/>
        <w:ind w:left="142"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забезпечення ресурсної </w:t>
      </w:r>
      <w:r w:rsidRPr="00035672">
        <w:rPr>
          <w:rFonts w:ascii="Times New Roman" w:eastAsia="Times New Roman" w:hAnsi="Times New Roman" w:cs="Times New Roman"/>
          <w:sz w:val="28"/>
          <w:szCs w:val="28"/>
          <w:lang w:val="ru-RU" w:eastAsia="ru-RU"/>
        </w:rPr>
        <w:t xml:space="preserve"> </w:t>
      </w:r>
      <w:r w:rsidRPr="00035672">
        <w:rPr>
          <w:rFonts w:ascii="Times New Roman" w:eastAsia="Times New Roman" w:hAnsi="Times New Roman" w:cs="Times New Roman"/>
          <w:sz w:val="28"/>
          <w:szCs w:val="28"/>
          <w:lang w:eastAsia="ru-RU"/>
        </w:rPr>
        <w:t xml:space="preserve">підтримки </w:t>
      </w:r>
      <w:proofErr w:type="spellStart"/>
      <w:r w:rsidRPr="00035672">
        <w:rPr>
          <w:rFonts w:ascii="Times New Roman" w:eastAsia="Times New Roman" w:hAnsi="Times New Roman" w:cs="Times New Roman"/>
          <w:sz w:val="28"/>
          <w:szCs w:val="28"/>
          <w:lang w:eastAsia="ru-RU"/>
        </w:rPr>
        <w:t>суб</w:t>
      </w:r>
      <w:proofErr w:type="spellEnd"/>
      <w:r w:rsidRPr="00035672">
        <w:rPr>
          <w:rFonts w:ascii="Times New Roman" w:eastAsia="Times New Roman" w:hAnsi="Times New Roman" w:cs="Times New Roman"/>
          <w:sz w:val="28"/>
          <w:szCs w:val="28"/>
          <w:lang w:val="ru-RU" w:eastAsia="ru-RU"/>
        </w:rPr>
        <w:t>`</w:t>
      </w:r>
      <w:proofErr w:type="spellStart"/>
      <w:r w:rsidRPr="00035672">
        <w:rPr>
          <w:rFonts w:ascii="Times New Roman" w:eastAsia="Times New Roman" w:hAnsi="Times New Roman" w:cs="Times New Roman"/>
          <w:sz w:val="28"/>
          <w:szCs w:val="28"/>
          <w:lang w:eastAsia="ru-RU"/>
        </w:rPr>
        <w:t>єктів</w:t>
      </w:r>
      <w:proofErr w:type="spellEnd"/>
      <w:r w:rsidRPr="00035672">
        <w:rPr>
          <w:rFonts w:ascii="Times New Roman" w:eastAsia="Times New Roman" w:hAnsi="Times New Roman" w:cs="Times New Roman"/>
          <w:sz w:val="28"/>
          <w:szCs w:val="28"/>
          <w:lang w:eastAsia="ru-RU"/>
        </w:rPr>
        <w:t xml:space="preserve"> господарювання; </w:t>
      </w:r>
    </w:p>
    <w:p w:rsidR="00035672" w:rsidRPr="00035672" w:rsidRDefault="00035672" w:rsidP="00886ABC">
      <w:pPr>
        <w:numPr>
          <w:ilvl w:val="0"/>
          <w:numId w:val="2"/>
        </w:numPr>
        <w:tabs>
          <w:tab w:val="clear" w:pos="1260"/>
          <w:tab w:val="num" w:pos="0"/>
        </w:tabs>
        <w:spacing w:after="0" w:line="240" w:lineRule="auto"/>
        <w:ind w:left="142"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промоції товарів та послуг місцевих товаровиробників на регіональному та міжнародному ринках;</w:t>
      </w:r>
    </w:p>
    <w:p w:rsidR="00035672" w:rsidRPr="00035672" w:rsidRDefault="00035672" w:rsidP="00886ABC">
      <w:pPr>
        <w:numPr>
          <w:ilvl w:val="0"/>
          <w:numId w:val="2"/>
        </w:numPr>
        <w:tabs>
          <w:tab w:val="clear" w:pos="1260"/>
          <w:tab w:val="num" w:pos="0"/>
        </w:tabs>
        <w:spacing w:after="0" w:line="240" w:lineRule="auto"/>
        <w:ind w:left="142"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 xml:space="preserve"> підвищення рівня обізнаності підприємців з питань бізнес-культури та взаємодії у бізнес-середовищі; </w:t>
      </w:r>
    </w:p>
    <w:p w:rsidR="00035672" w:rsidRPr="00035672" w:rsidRDefault="00035672" w:rsidP="00886ABC">
      <w:pPr>
        <w:numPr>
          <w:ilvl w:val="0"/>
          <w:numId w:val="2"/>
        </w:numPr>
        <w:tabs>
          <w:tab w:val="clear" w:pos="1260"/>
          <w:tab w:val="num" w:pos="0"/>
        </w:tabs>
        <w:spacing w:after="0" w:line="240" w:lineRule="auto"/>
        <w:ind w:left="142"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збільшення питомої ваги зайнятих осіб працездатного віку у сфері малого та середнього підприємництва м. Чернігова до 30%;</w:t>
      </w:r>
    </w:p>
    <w:p w:rsidR="00035672" w:rsidRDefault="00035672" w:rsidP="00886ABC">
      <w:pPr>
        <w:numPr>
          <w:ilvl w:val="0"/>
          <w:numId w:val="2"/>
        </w:numPr>
        <w:tabs>
          <w:tab w:val="clear" w:pos="1260"/>
          <w:tab w:val="num" w:pos="0"/>
        </w:tabs>
        <w:spacing w:after="0" w:line="240" w:lineRule="auto"/>
        <w:ind w:left="142" w:firstLine="900"/>
        <w:jc w:val="both"/>
        <w:rPr>
          <w:rFonts w:ascii="Times New Roman" w:eastAsia="Times New Roman" w:hAnsi="Times New Roman" w:cs="Times New Roman"/>
          <w:sz w:val="28"/>
          <w:szCs w:val="28"/>
          <w:lang w:eastAsia="ru-RU"/>
        </w:rPr>
      </w:pPr>
      <w:r w:rsidRPr="00035672">
        <w:rPr>
          <w:rFonts w:ascii="Times New Roman" w:eastAsia="Times New Roman" w:hAnsi="Times New Roman" w:cs="Times New Roman"/>
          <w:sz w:val="28"/>
          <w:szCs w:val="28"/>
          <w:lang w:eastAsia="ru-RU"/>
        </w:rPr>
        <w:t>зростання обсягів надходжень від діяльності суб'єктів малого та середнього підприємництва до місцевого бюджету м. Чернігова за останній рік дії Програми (2025 рік) до 950,0 млн гривень.</w:t>
      </w:r>
    </w:p>
    <w:p w:rsidR="00886ABC" w:rsidRPr="00675117" w:rsidRDefault="00886ABC" w:rsidP="00886ABC">
      <w:pPr>
        <w:tabs>
          <w:tab w:val="num" w:pos="0"/>
          <w:tab w:val="left" w:pos="5760"/>
          <w:tab w:val="left" w:pos="6840"/>
          <w:tab w:val="left" w:pos="8280"/>
          <w:tab w:val="left" w:pos="9900"/>
        </w:tabs>
        <w:spacing w:after="0" w:line="240" w:lineRule="auto"/>
        <w:ind w:left="142"/>
        <w:rPr>
          <w:rFonts w:ascii="Times New Roman" w:eastAsia="Times New Roman" w:hAnsi="Times New Roman" w:cs="Times New Roman"/>
          <w:sz w:val="28"/>
          <w:szCs w:val="28"/>
          <w:lang w:eastAsia="ru-RU"/>
        </w:rPr>
      </w:pPr>
    </w:p>
    <w:sectPr w:rsidR="00886ABC" w:rsidRPr="00675117" w:rsidSect="009D62E4">
      <w:pgSz w:w="11906" w:h="16838" w:code="9"/>
      <w:pgMar w:top="1134" w:right="567" w:bottom="1134" w:left="125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74" w:rsidRDefault="00D66974">
      <w:pPr>
        <w:spacing w:after="0" w:line="240" w:lineRule="auto"/>
      </w:pPr>
      <w:r>
        <w:separator/>
      </w:r>
    </w:p>
  </w:endnote>
  <w:endnote w:type="continuationSeparator" w:id="0">
    <w:p w:rsidR="00D66974" w:rsidRDefault="00D6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E4" w:rsidRDefault="009D62E4" w:rsidP="009D62E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62E4" w:rsidRDefault="009D62E4" w:rsidP="009D62E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E4" w:rsidRDefault="009D62E4" w:rsidP="009D62E4">
    <w:pPr>
      <w:pStyle w:val="a4"/>
      <w:framePr w:wrap="around" w:vAnchor="text" w:hAnchor="margin" w:xAlign="right" w:y="1"/>
      <w:rPr>
        <w:rStyle w:val="a6"/>
        <w:lang w:val="uk-UA"/>
      </w:rPr>
    </w:pPr>
  </w:p>
  <w:p w:rsidR="009D62E4" w:rsidRPr="00A26212" w:rsidRDefault="009D62E4" w:rsidP="009D62E4">
    <w:pPr>
      <w:pStyle w:val="a4"/>
      <w:framePr w:wrap="around" w:vAnchor="text" w:hAnchor="margin" w:xAlign="right" w:y="1"/>
      <w:rPr>
        <w:rStyle w:val="a6"/>
        <w:lang w:val="uk-UA"/>
      </w:rPr>
    </w:pPr>
  </w:p>
  <w:p w:rsidR="009D62E4" w:rsidRPr="00A26212" w:rsidRDefault="009D62E4" w:rsidP="009D62E4">
    <w:pPr>
      <w:pStyle w:val="a4"/>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74" w:rsidRDefault="00D66974">
      <w:pPr>
        <w:spacing w:after="0" w:line="240" w:lineRule="auto"/>
      </w:pPr>
      <w:r>
        <w:separator/>
      </w:r>
    </w:p>
  </w:footnote>
  <w:footnote w:type="continuationSeparator" w:id="0">
    <w:p w:rsidR="00D66974" w:rsidRDefault="00D66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E4" w:rsidRDefault="009D62E4" w:rsidP="009D62E4">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62E4" w:rsidRDefault="009D62E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E4" w:rsidRDefault="009D62E4">
    <w:pPr>
      <w:pStyle w:val="af2"/>
      <w:jc w:val="center"/>
    </w:pPr>
    <w:r>
      <w:fldChar w:fldCharType="begin"/>
    </w:r>
    <w:r>
      <w:instrText>PAGE   \* MERGEFORMAT</w:instrText>
    </w:r>
    <w:r>
      <w:fldChar w:fldCharType="separate"/>
    </w:r>
    <w:r w:rsidR="00E4237D">
      <w:rPr>
        <w:noProof/>
      </w:rPr>
      <w:t>19</w:t>
    </w:r>
    <w:r>
      <w:fldChar w:fldCharType="end"/>
    </w:r>
  </w:p>
  <w:p w:rsidR="009D62E4" w:rsidRDefault="009D62E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F6E"/>
    <w:multiLevelType w:val="hybridMultilevel"/>
    <w:tmpl w:val="48987F34"/>
    <w:lvl w:ilvl="0" w:tplc="0F7683C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2227EF7"/>
    <w:multiLevelType w:val="multilevel"/>
    <w:tmpl w:val="7234A434"/>
    <w:lvl w:ilvl="0">
      <w:start w:val="1"/>
      <w:numFmt w:val="bullet"/>
      <w:lvlText w:val=""/>
      <w:lvlJc w:val="left"/>
      <w:pPr>
        <w:tabs>
          <w:tab w:val="num" w:pos="828"/>
        </w:tabs>
        <w:ind w:left="828" w:hanging="360"/>
      </w:pPr>
      <w:rPr>
        <w:rFonts w:ascii="Symbol" w:hAnsi="Symbol" w:hint="default"/>
        <w:sz w:val="20"/>
      </w:rPr>
    </w:lvl>
    <w:lvl w:ilvl="1">
      <w:numFmt w:val="bullet"/>
      <w:lvlText w:val="-"/>
      <w:lvlJc w:val="left"/>
      <w:pPr>
        <w:tabs>
          <w:tab w:val="num" w:pos="2163"/>
        </w:tabs>
        <w:ind w:left="2163" w:hanging="975"/>
      </w:pPr>
      <w:rPr>
        <w:rFonts w:ascii="Times New Roman" w:eastAsia="Times New Roman" w:hAnsi="Times New Roman" w:cs="Times New Roman" w:hint="default"/>
      </w:rPr>
    </w:lvl>
    <w:lvl w:ilvl="2" w:tentative="1">
      <w:start w:val="1"/>
      <w:numFmt w:val="bullet"/>
      <w:lvlText w:val=""/>
      <w:lvlJc w:val="left"/>
      <w:pPr>
        <w:tabs>
          <w:tab w:val="num" w:pos="2268"/>
        </w:tabs>
        <w:ind w:left="2268" w:hanging="360"/>
      </w:pPr>
      <w:rPr>
        <w:rFonts w:ascii="Wingdings" w:hAnsi="Wingdings" w:hint="default"/>
        <w:sz w:val="20"/>
      </w:rPr>
    </w:lvl>
    <w:lvl w:ilvl="3" w:tentative="1">
      <w:start w:val="1"/>
      <w:numFmt w:val="bullet"/>
      <w:lvlText w:val=""/>
      <w:lvlJc w:val="left"/>
      <w:pPr>
        <w:tabs>
          <w:tab w:val="num" w:pos="2988"/>
        </w:tabs>
        <w:ind w:left="2988" w:hanging="360"/>
      </w:pPr>
      <w:rPr>
        <w:rFonts w:ascii="Wingdings" w:hAnsi="Wingdings" w:hint="default"/>
        <w:sz w:val="20"/>
      </w:rPr>
    </w:lvl>
    <w:lvl w:ilvl="4" w:tentative="1">
      <w:start w:val="1"/>
      <w:numFmt w:val="bullet"/>
      <w:lvlText w:val=""/>
      <w:lvlJc w:val="left"/>
      <w:pPr>
        <w:tabs>
          <w:tab w:val="num" w:pos="3708"/>
        </w:tabs>
        <w:ind w:left="3708" w:hanging="360"/>
      </w:pPr>
      <w:rPr>
        <w:rFonts w:ascii="Wingdings" w:hAnsi="Wingdings" w:hint="default"/>
        <w:sz w:val="20"/>
      </w:rPr>
    </w:lvl>
    <w:lvl w:ilvl="5" w:tentative="1">
      <w:start w:val="1"/>
      <w:numFmt w:val="bullet"/>
      <w:lvlText w:val=""/>
      <w:lvlJc w:val="left"/>
      <w:pPr>
        <w:tabs>
          <w:tab w:val="num" w:pos="4428"/>
        </w:tabs>
        <w:ind w:left="4428" w:hanging="360"/>
      </w:pPr>
      <w:rPr>
        <w:rFonts w:ascii="Wingdings" w:hAnsi="Wingdings" w:hint="default"/>
        <w:sz w:val="20"/>
      </w:rPr>
    </w:lvl>
    <w:lvl w:ilvl="6" w:tentative="1">
      <w:start w:val="1"/>
      <w:numFmt w:val="bullet"/>
      <w:lvlText w:val=""/>
      <w:lvlJc w:val="left"/>
      <w:pPr>
        <w:tabs>
          <w:tab w:val="num" w:pos="5148"/>
        </w:tabs>
        <w:ind w:left="5148" w:hanging="360"/>
      </w:pPr>
      <w:rPr>
        <w:rFonts w:ascii="Wingdings" w:hAnsi="Wingdings" w:hint="default"/>
        <w:sz w:val="20"/>
      </w:rPr>
    </w:lvl>
    <w:lvl w:ilvl="7" w:tentative="1">
      <w:start w:val="1"/>
      <w:numFmt w:val="bullet"/>
      <w:lvlText w:val=""/>
      <w:lvlJc w:val="left"/>
      <w:pPr>
        <w:tabs>
          <w:tab w:val="num" w:pos="5868"/>
        </w:tabs>
        <w:ind w:left="5868" w:hanging="360"/>
      </w:pPr>
      <w:rPr>
        <w:rFonts w:ascii="Wingdings" w:hAnsi="Wingdings" w:hint="default"/>
        <w:sz w:val="20"/>
      </w:rPr>
    </w:lvl>
    <w:lvl w:ilvl="8" w:tentative="1">
      <w:start w:val="1"/>
      <w:numFmt w:val="bullet"/>
      <w:lvlText w:val=""/>
      <w:lvlJc w:val="left"/>
      <w:pPr>
        <w:tabs>
          <w:tab w:val="num" w:pos="6588"/>
        </w:tabs>
        <w:ind w:left="6588" w:hanging="360"/>
      </w:pPr>
      <w:rPr>
        <w:rFonts w:ascii="Wingdings" w:hAnsi="Wingdings" w:hint="default"/>
        <w:sz w:val="20"/>
      </w:rPr>
    </w:lvl>
  </w:abstractNum>
  <w:abstractNum w:abstractNumId="2">
    <w:nsid w:val="07422923"/>
    <w:multiLevelType w:val="hybridMultilevel"/>
    <w:tmpl w:val="9F46E376"/>
    <w:lvl w:ilvl="0" w:tplc="377615E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B27061"/>
    <w:multiLevelType w:val="hybridMultilevel"/>
    <w:tmpl w:val="344EE45E"/>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4">
    <w:nsid w:val="14970795"/>
    <w:multiLevelType w:val="hybridMultilevel"/>
    <w:tmpl w:val="D044758E"/>
    <w:lvl w:ilvl="0" w:tplc="B936C0AA">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198126A7"/>
    <w:multiLevelType w:val="hybridMultilevel"/>
    <w:tmpl w:val="E1368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C089E"/>
    <w:multiLevelType w:val="hybridMultilevel"/>
    <w:tmpl w:val="22986D04"/>
    <w:lvl w:ilvl="0" w:tplc="A3CC642C">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550F94"/>
    <w:multiLevelType w:val="hybridMultilevel"/>
    <w:tmpl w:val="B874B3E2"/>
    <w:lvl w:ilvl="0" w:tplc="377615E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5375B5"/>
    <w:multiLevelType w:val="hybridMultilevel"/>
    <w:tmpl w:val="D6342A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ACD16E3"/>
    <w:multiLevelType w:val="hybridMultilevel"/>
    <w:tmpl w:val="74ECEA4A"/>
    <w:lvl w:ilvl="0" w:tplc="377615E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2618D4"/>
    <w:multiLevelType w:val="hybridMultilevel"/>
    <w:tmpl w:val="5B8C7CC2"/>
    <w:lvl w:ilvl="0" w:tplc="D76AAF1A">
      <w:numFmt w:val="bullet"/>
      <w:lvlText w:val="-"/>
      <w:lvlJc w:val="left"/>
      <w:pPr>
        <w:tabs>
          <w:tab w:val="num" w:pos="1875"/>
        </w:tabs>
        <w:ind w:left="1875" w:hanging="915"/>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1">
    <w:nsid w:val="450336C8"/>
    <w:multiLevelType w:val="hybridMultilevel"/>
    <w:tmpl w:val="AEA09BB6"/>
    <w:lvl w:ilvl="0" w:tplc="377615E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2672CB"/>
    <w:multiLevelType w:val="hybridMultilevel"/>
    <w:tmpl w:val="4F9215CE"/>
    <w:lvl w:ilvl="0" w:tplc="CDA4B1BE">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7445040"/>
    <w:multiLevelType w:val="hybridMultilevel"/>
    <w:tmpl w:val="D382C4B2"/>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4">
    <w:nsid w:val="4B79193A"/>
    <w:multiLevelType w:val="hybridMultilevel"/>
    <w:tmpl w:val="D0CA61DC"/>
    <w:lvl w:ilvl="0" w:tplc="B63A6A32">
      <w:numFmt w:val="bullet"/>
      <w:lvlText w:val="-"/>
      <w:lvlJc w:val="left"/>
      <w:pPr>
        <w:tabs>
          <w:tab w:val="num" w:pos="1260"/>
        </w:tabs>
        <w:ind w:left="1260" w:hanging="360"/>
      </w:pPr>
      <w:rPr>
        <w:rFonts w:ascii="Times New Roman" w:eastAsia="Times New Roman" w:hAnsi="Times New Roman" w:cs="Times New Roman" w:hint="default"/>
        <w:color w:val="000000"/>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DD4055"/>
    <w:multiLevelType w:val="hybridMultilevel"/>
    <w:tmpl w:val="6332E7F4"/>
    <w:lvl w:ilvl="0" w:tplc="0419000F">
      <w:start w:val="1"/>
      <w:numFmt w:val="decimal"/>
      <w:lvlText w:val="%1."/>
      <w:lvlJc w:val="left"/>
      <w:pPr>
        <w:tabs>
          <w:tab w:val="num" w:pos="1919"/>
        </w:tabs>
        <w:ind w:left="1919" w:hanging="360"/>
      </w:pPr>
      <w:rPr>
        <w:rFont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56A1399C"/>
    <w:multiLevelType w:val="hybridMultilevel"/>
    <w:tmpl w:val="D1A2C3C4"/>
    <w:lvl w:ilvl="0" w:tplc="D4EC0866">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2B21B3"/>
    <w:multiLevelType w:val="hybridMultilevel"/>
    <w:tmpl w:val="40D214A4"/>
    <w:lvl w:ilvl="0" w:tplc="15E2C4F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A374788"/>
    <w:multiLevelType w:val="multilevel"/>
    <w:tmpl w:val="F4B0B562"/>
    <w:lvl w:ilvl="0">
      <w:numFmt w:val="bullet"/>
      <w:lvlText w:val="-"/>
      <w:lvlJc w:val="left"/>
      <w:pPr>
        <w:tabs>
          <w:tab w:val="num" w:pos="720"/>
        </w:tabs>
        <w:ind w:left="720" w:hanging="360"/>
      </w:pPr>
    </w:lvl>
    <w:lvl w:ilvl="1">
      <w:start w:val="1"/>
      <w:numFmt w:val="bullet"/>
      <w:lvlText w:val="#"/>
      <w:lvlJc w:val="left"/>
      <w:pPr>
        <w:tabs>
          <w:tab w:val="num" w:pos="1080"/>
        </w:tabs>
        <w:ind w:left="1080" w:hanging="360"/>
      </w:pPr>
      <w:rPr>
        <w:rFonts w:ascii="Times New Roman" w:hAnsi="Times New Roman" w:cs="Times New Roman"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nsid w:val="5C8C2CBE"/>
    <w:multiLevelType w:val="hybridMultilevel"/>
    <w:tmpl w:val="4C84C640"/>
    <w:lvl w:ilvl="0" w:tplc="04190005">
      <w:start w:val="1"/>
      <w:numFmt w:val="bullet"/>
      <w:lvlText w:val=""/>
      <w:lvlJc w:val="left"/>
      <w:pPr>
        <w:tabs>
          <w:tab w:val="num" w:pos="962"/>
        </w:tabs>
        <w:ind w:left="9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771742"/>
    <w:multiLevelType w:val="hybridMultilevel"/>
    <w:tmpl w:val="EDEC3E26"/>
    <w:lvl w:ilvl="0" w:tplc="3620F3E6">
      <w:start w:val="6"/>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FF6A21"/>
    <w:multiLevelType w:val="hybridMultilevel"/>
    <w:tmpl w:val="616CE3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2">
    <w:nsid w:val="69913392"/>
    <w:multiLevelType w:val="singleLevel"/>
    <w:tmpl w:val="57F27232"/>
    <w:lvl w:ilvl="0">
      <w:start w:val="1"/>
      <w:numFmt w:val="bullet"/>
      <w:lvlText w:val="-"/>
      <w:lvlJc w:val="left"/>
      <w:pPr>
        <w:tabs>
          <w:tab w:val="num" w:pos="928"/>
        </w:tabs>
        <w:ind w:left="928" w:hanging="360"/>
      </w:pPr>
      <w:rPr>
        <w:rFonts w:hint="default"/>
      </w:rPr>
    </w:lvl>
  </w:abstractNum>
  <w:abstractNum w:abstractNumId="23">
    <w:nsid w:val="71837655"/>
    <w:multiLevelType w:val="hybridMultilevel"/>
    <w:tmpl w:val="7DAA8154"/>
    <w:lvl w:ilvl="0" w:tplc="05C6D220">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701144"/>
    <w:multiLevelType w:val="hybridMultilevel"/>
    <w:tmpl w:val="4326967E"/>
    <w:lvl w:ilvl="0" w:tplc="D76AAF1A">
      <w:numFmt w:val="bullet"/>
      <w:lvlText w:val="-"/>
      <w:lvlJc w:val="left"/>
      <w:pPr>
        <w:tabs>
          <w:tab w:val="num" w:pos="1983"/>
        </w:tabs>
        <w:ind w:left="1983" w:hanging="91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0"/>
  </w:num>
  <w:num w:numId="6">
    <w:abstractNumId w:val="2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21"/>
  </w:num>
  <w:num w:numId="18">
    <w:abstractNumId w:val="13"/>
  </w:num>
  <w:num w:numId="19">
    <w:abstractNumId w:val="5"/>
  </w:num>
  <w:num w:numId="20">
    <w:abstractNumId w:val="4"/>
  </w:num>
  <w:num w:numId="21">
    <w:abstractNumId w:val="22"/>
  </w:num>
  <w:num w:numId="22">
    <w:abstractNumId w:val="15"/>
  </w:num>
  <w:num w:numId="23">
    <w:abstractNumId w:val="12"/>
  </w:num>
  <w:num w:numId="24">
    <w:abstractNumId w:val="17"/>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72"/>
    <w:rsid w:val="00035672"/>
    <w:rsid w:val="00177ADD"/>
    <w:rsid w:val="002A5599"/>
    <w:rsid w:val="003552A8"/>
    <w:rsid w:val="0040612C"/>
    <w:rsid w:val="00514AD4"/>
    <w:rsid w:val="00547114"/>
    <w:rsid w:val="005E38FC"/>
    <w:rsid w:val="00660276"/>
    <w:rsid w:val="00675117"/>
    <w:rsid w:val="00886ABC"/>
    <w:rsid w:val="008C6DBF"/>
    <w:rsid w:val="00904D3B"/>
    <w:rsid w:val="0094190A"/>
    <w:rsid w:val="009C2F5F"/>
    <w:rsid w:val="009D62E4"/>
    <w:rsid w:val="00A0425E"/>
    <w:rsid w:val="00A113E2"/>
    <w:rsid w:val="00C84C0E"/>
    <w:rsid w:val="00D31E2F"/>
    <w:rsid w:val="00D34D83"/>
    <w:rsid w:val="00D66974"/>
    <w:rsid w:val="00E423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35672"/>
    <w:pPr>
      <w:keepNext/>
      <w:spacing w:before="240" w:after="60" w:line="240" w:lineRule="auto"/>
      <w:outlineLvl w:val="1"/>
    </w:pPr>
    <w:rPr>
      <w:rFonts w:ascii="Arial" w:eastAsia="Times New Roman" w:hAnsi="Arial" w:cs="Arial"/>
      <w:b/>
      <w:bCs/>
      <w:i/>
      <w:iCs/>
      <w:sz w:val="28"/>
      <w:szCs w:val="28"/>
      <w:lang w:val="ru-RU" w:eastAsia="ru-RU"/>
    </w:rPr>
  </w:style>
  <w:style w:type="paragraph" w:styleId="6">
    <w:name w:val="heading 6"/>
    <w:basedOn w:val="a"/>
    <w:next w:val="a"/>
    <w:link w:val="60"/>
    <w:qFormat/>
    <w:rsid w:val="00035672"/>
    <w:pPr>
      <w:keepNext/>
      <w:spacing w:before="120"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5672"/>
    <w:rPr>
      <w:rFonts w:ascii="Arial" w:eastAsia="Times New Roman" w:hAnsi="Arial" w:cs="Arial"/>
      <w:b/>
      <w:bCs/>
      <w:i/>
      <w:iCs/>
      <w:sz w:val="28"/>
      <w:szCs w:val="28"/>
      <w:lang w:val="ru-RU" w:eastAsia="ru-RU"/>
    </w:rPr>
  </w:style>
  <w:style w:type="character" w:customStyle="1" w:styleId="60">
    <w:name w:val="Заголовок 6 Знак"/>
    <w:basedOn w:val="a0"/>
    <w:link w:val="6"/>
    <w:rsid w:val="00035672"/>
    <w:rPr>
      <w:rFonts w:ascii="Times New Roman" w:eastAsia="Times New Roman" w:hAnsi="Times New Roman" w:cs="Times New Roman"/>
      <w:sz w:val="24"/>
      <w:szCs w:val="20"/>
      <w:lang w:eastAsia="ru-RU"/>
    </w:rPr>
  </w:style>
  <w:style w:type="numbering" w:customStyle="1" w:styleId="1">
    <w:name w:val="Нет списка1"/>
    <w:next w:val="a2"/>
    <w:semiHidden/>
    <w:rsid w:val="00035672"/>
  </w:style>
  <w:style w:type="paragraph" w:customStyle="1" w:styleId="a3">
    <w:name w:val="Обычный абзац"/>
    <w:basedOn w:val="a"/>
    <w:rsid w:val="00035672"/>
    <w:pPr>
      <w:spacing w:before="120" w:after="0" w:line="240" w:lineRule="auto"/>
      <w:jc w:val="both"/>
    </w:pPr>
    <w:rPr>
      <w:rFonts w:ascii="Times New Roman" w:eastAsia="Times New Roman" w:hAnsi="Times New Roman" w:cs="Times New Roman"/>
      <w:sz w:val="24"/>
      <w:szCs w:val="20"/>
      <w:lang w:eastAsia="ru-RU"/>
    </w:rPr>
  </w:style>
  <w:style w:type="paragraph" w:styleId="a4">
    <w:name w:val="footer"/>
    <w:basedOn w:val="a"/>
    <w:link w:val="a5"/>
    <w:rsid w:val="00035672"/>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5">
    <w:name w:val="Нижний колонтитул Знак"/>
    <w:basedOn w:val="a0"/>
    <w:link w:val="a4"/>
    <w:rsid w:val="00035672"/>
    <w:rPr>
      <w:rFonts w:ascii="Times New Roman" w:eastAsia="Times New Roman" w:hAnsi="Times New Roman" w:cs="Times New Roman"/>
      <w:sz w:val="28"/>
      <w:szCs w:val="28"/>
      <w:lang w:val="ru-RU" w:eastAsia="ru-RU"/>
    </w:rPr>
  </w:style>
  <w:style w:type="character" w:styleId="a6">
    <w:name w:val="page number"/>
    <w:basedOn w:val="a0"/>
    <w:rsid w:val="00035672"/>
  </w:style>
  <w:style w:type="table" w:styleId="a7">
    <w:name w:val="Table Grid"/>
    <w:basedOn w:val="a1"/>
    <w:rsid w:val="0003567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0356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w:basedOn w:val="a"/>
    <w:link w:val="aa"/>
    <w:rsid w:val="00035672"/>
    <w:pPr>
      <w:spacing w:after="12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035672"/>
    <w:rPr>
      <w:rFonts w:ascii="Times New Roman" w:eastAsia="Times New Roman" w:hAnsi="Times New Roman" w:cs="Times New Roman"/>
      <w:sz w:val="28"/>
      <w:szCs w:val="24"/>
      <w:lang w:eastAsia="ru-RU"/>
    </w:rPr>
  </w:style>
  <w:style w:type="paragraph" w:styleId="ab">
    <w:name w:val="Body Text Indent"/>
    <w:basedOn w:val="a"/>
    <w:link w:val="ac"/>
    <w:rsid w:val="00035672"/>
    <w:pPr>
      <w:spacing w:after="0" w:line="240" w:lineRule="auto"/>
      <w:ind w:left="-67" w:firstLine="938"/>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35672"/>
    <w:rPr>
      <w:rFonts w:ascii="Times New Roman" w:eastAsia="Times New Roman" w:hAnsi="Times New Roman" w:cs="Times New Roman"/>
      <w:sz w:val="28"/>
      <w:szCs w:val="24"/>
      <w:lang w:eastAsia="ru-RU"/>
    </w:rPr>
  </w:style>
  <w:style w:type="character" w:customStyle="1" w:styleId="highlightedsearchterm">
    <w:name w:val="highlightedsearchterm"/>
    <w:basedOn w:val="a0"/>
    <w:rsid w:val="00035672"/>
  </w:style>
  <w:style w:type="paragraph" w:styleId="21">
    <w:name w:val="Body Text Indent 2"/>
    <w:basedOn w:val="a"/>
    <w:link w:val="22"/>
    <w:rsid w:val="00035672"/>
    <w:pPr>
      <w:spacing w:after="120" w:line="480" w:lineRule="auto"/>
      <w:ind w:left="283"/>
    </w:pPr>
    <w:rPr>
      <w:rFonts w:ascii="Times New Roman" w:eastAsia="Times New Roman" w:hAnsi="Times New Roman" w:cs="Times New Roman"/>
      <w:sz w:val="28"/>
      <w:szCs w:val="28"/>
      <w:lang w:val="ru-RU" w:eastAsia="ru-RU"/>
    </w:rPr>
  </w:style>
  <w:style w:type="character" w:customStyle="1" w:styleId="22">
    <w:name w:val="Основной текст с отступом 2 Знак"/>
    <w:basedOn w:val="a0"/>
    <w:link w:val="21"/>
    <w:rsid w:val="00035672"/>
    <w:rPr>
      <w:rFonts w:ascii="Times New Roman" w:eastAsia="Times New Roman" w:hAnsi="Times New Roman" w:cs="Times New Roman"/>
      <w:sz w:val="28"/>
      <w:szCs w:val="28"/>
      <w:lang w:val="ru-RU" w:eastAsia="ru-RU"/>
    </w:rPr>
  </w:style>
  <w:style w:type="paragraph" w:styleId="23">
    <w:name w:val="Body Text 2"/>
    <w:basedOn w:val="a"/>
    <w:link w:val="24"/>
    <w:rsid w:val="00035672"/>
    <w:pPr>
      <w:spacing w:after="120" w:line="480" w:lineRule="auto"/>
    </w:pPr>
    <w:rPr>
      <w:rFonts w:ascii="Times New Roman" w:eastAsia="Times New Roman" w:hAnsi="Times New Roman" w:cs="Times New Roman"/>
      <w:sz w:val="28"/>
      <w:szCs w:val="28"/>
      <w:lang w:val="ru-RU" w:eastAsia="ru-RU"/>
    </w:rPr>
  </w:style>
  <w:style w:type="character" w:customStyle="1" w:styleId="24">
    <w:name w:val="Основной текст 2 Знак"/>
    <w:basedOn w:val="a0"/>
    <w:link w:val="23"/>
    <w:rsid w:val="00035672"/>
    <w:rPr>
      <w:rFonts w:ascii="Times New Roman" w:eastAsia="Times New Roman" w:hAnsi="Times New Roman" w:cs="Times New Roman"/>
      <w:sz w:val="28"/>
      <w:szCs w:val="28"/>
      <w:lang w:val="ru-RU" w:eastAsia="ru-RU"/>
    </w:rPr>
  </w:style>
  <w:style w:type="character" w:styleId="ad">
    <w:name w:val="Strong"/>
    <w:uiPriority w:val="22"/>
    <w:qFormat/>
    <w:rsid w:val="00035672"/>
    <w:rPr>
      <w:b/>
      <w:bCs/>
    </w:rPr>
  </w:style>
  <w:style w:type="paragraph" w:styleId="HTML">
    <w:name w:val="HTML Preformatted"/>
    <w:basedOn w:val="a"/>
    <w:link w:val="HTML0"/>
    <w:rsid w:val="000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rsid w:val="00035672"/>
    <w:rPr>
      <w:rFonts w:ascii="Courier New" w:eastAsia="Times New Roman" w:hAnsi="Courier New" w:cs="Courier New"/>
      <w:color w:val="000000"/>
      <w:sz w:val="21"/>
      <w:szCs w:val="21"/>
      <w:lang w:val="ru-RU" w:eastAsia="ru-RU"/>
    </w:rPr>
  </w:style>
  <w:style w:type="paragraph" w:customStyle="1" w:styleId="CharCharCharChar">
    <w:name w:val="Char Знак Знак Char Знак Знак Char Знак Знак Char Знак Знак Знак"/>
    <w:basedOn w:val="a"/>
    <w:rsid w:val="00035672"/>
    <w:pPr>
      <w:spacing w:after="0" w:line="240" w:lineRule="auto"/>
    </w:pPr>
    <w:rPr>
      <w:rFonts w:ascii="Verdana" w:eastAsia="Times New Roman" w:hAnsi="Verdana" w:cs="Verdana"/>
      <w:sz w:val="20"/>
      <w:szCs w:val="20"/>
      <w:lang w:val="en-US"/>
    </w:rPr>
  </w:style>
  <w:style w:type="paragraph" w:styleId="ae">
    <w:name w:val="Title"/>
    <w:basedOn w:val="a"/>
    <w:link w:val="af"/>
    <w:qFormat/>
    <w:rsid w:val="00035672"/>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035672"/>
    <w:rPr>
      <w:rFonts w:ascii="Times New Roman" w:eastAsia="Times New Roman" w:hAnsi="Times New Roman" w:cs="Times New Roman"/>
      <w:b/>
      <w:bCs/>
      <w:sz w:val="24"/>
      <w:szCs w:val="24"/>
      <w:lang w:eastAsia="ru-RU"/>
    </w:rPr>
  </w:style>
  <w:style w:type="paragraph" w:customStyle="1" w:styleId="CharCharCharChar0">
    <w:name w:val="Char Знак Знак Char Знак Знак Char Знак Знак Char Знак Знак Знак Знак"/>
    <w:basedOn w:val="a"/>
    <w:rsid w:val="00035672"/>
    <w:pPr>
      <w:spacing w:after="0" w:line="240" w:lineRule="auto"/>
    </w:pPr>
    <w:rPr>
      <w:rFonts w:ascii="Verdana" w:eastAsia="Times New Roman" w:hAnsi="Verdana" w:cs="Verdana"/>
      <w:sz w:val="20"/>
      <w:szCs w:val="20"/>
      <w:lang w:val="en-US"/>
    </w:rPr>
  </w:style>
  <w:style w:type="paragraph" w:styleId="af0">
    <w:name w:val="Balloon Text"/>
    <w:basedOn w:val="a"/>
    <w:link w:val="af1"/>
    <w:semiHidden/>
    <w:rsid w:val="00035672"/>
    <w:pPr>
      <w:spacing w:after="0" w:line="240" w:lineRule="auto"/>
    </w:pPr>
    <w:rPr>
      <w:rFonts w:ascii="Tahoma" w:eastAsia="Times New Roman" w:hAnsi="Tahoma" w:cs="Tahoma"/>
      <w:sz w:val="16"/>
      <w:szCs w:val="16"/>
      <w:lang w:val="ru-RU" w:eastAsia="ru-RU"/>
    </w:rPr>
  </w:style>
  <w:style w:type="character" w:customStyle="1" w:styleId="af1">
    <w:name w:val="Текст выноски Знак"/>
    <w:basedOn w:val="a0"/>
    <w:link w:val="af0"/>
    <w:semiHidden/>
    <w:rsid w:val="00035672"/>
    <w:rPr>
      <w:rFonts w:ascii="Tahoma" w:eastAsia="Times New Roman" w:hAnsi="Tahoma" w:cs="Tahoma"/>
      <w:sz w:val="16"/>
      <w:szCs w:val="16"/>
      <w:lang w:val="ru-RU" w:eastAsia="ru-RU"/>
    </w:rPr>
  </w:style>
  <w:style w:type="paragraph" w:customStyle="1" w:styleId="western">
    <w:name w:val="western"/>
    <w:basedOn w:val="a"/>
    <w:rsid w:val="000356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rsid w:val="00035672"/>
    <w:pPr>
      <w:spacing w:after="0" w:line="240" w:lineRule="auto"/>
    </w:pPr>
    <w:rPr>
      <w:rFonts w:ascii="Verdana" w:eastAsia="MS Mincho" w:hAnsi="Verdana" w:cs="Times New Roman"/>
      <w:sz w:val="24"/>
      <w:szCs w:val="24"/>
      <w:lang w:val="en-US"/>
    </w:rPr>
  </w:style>
  <w:style w:type="paragraph" w:styleId="af2">
    <w:name w:val="header"/>
    <w:basedOn w:val="a"/>
    <w:link w:val="af3"/>
    <w:uiPriority w:val="99"/>
    <w:rsid w:val="00035672"/>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f3">
    <w:name w:val="Верхний колонтитул Знак"/>
    <w:basedOn w:val="a0"/>
    <w:link w:val="af2"/>
    <w:uiPriority w:val="99"/>
    <w:rsid w:val="00035672"/>
    <w:rPr>
      <w:rFonts w:ascii="Times New Roman" w:eastAsia="Times New Roman" w:hAnsi="Times New Roman" w:cs="Times New Roman"/>
      <w:sz w:val="28"/>
      <w:szCs w:val="28"/>
      <w:lang w:val="ru-RU" w:eastAsia="ru-RU"/>
    </w:rPr>
  </w:style>
  <w:style w:type="paragraph" w:customStyle="1" w:styleId="af4">
    <w:name w:val="Знак"/>
    <w:basedOn w:val="a"/>
    <w:rsid w:val="00035672"/>
    <w:pPr>
      <w:spacing w:after="0" w:line="240" w:lineRule="auto"/>
    </w:pPr>
    <w:rPr>
      <w:rFonts w:ascii="Verdana" w:eastAsia="MS Mincho" w:hAnsi="Verdana" w:cs="Times New Roman"/>
      <w:sz w:val="24"/>
      <w:szCs w:val="24"/>
      <w:lang w:val="en-US"/>
    </w:rPr>
  </w:style>
  <w:style w:type="character" w:customStyle="1" w:styleId="FontStyle46">
    <w:name w:val="Font Style46"/>
    <w:rsid w:val="00035672"/>
    <w:rPr>
      <w:rFonts w:ascii="Times New Roman" w:hAnsi="Times New Roman" w:cs="Times New Roman" w:hint="default"/>
      <w:sz w:val="18"/>
      <w:szCs w:val="18"/>
    </w:rPr>
  </w:style>
  <w:style w:type="paragraph" w:styleId="af5">
    <w:name w:val="annotation text"/>
    <w:basedOn w:val="a"/>
    <w:link w:val="af6"/>
    <w:rsid w:val="00035672"/>
    <w:pPr>
      <w:spacing w:after="0"/>
    </w:pPr>
    <w:rPr>
      <w:rFonts w:ascii="Calibri" w:eastAsia="Calibri" w:hAnsi="Calibri" w:cs="Times New Roman"/>
      <w:sz w:val="20"/>
      <w:szCs w:val="20"/>
    </w:rPr>
  </w:style>
  <w:style w:type="character" w:customStyle="1" w:styleId="af6">
    <w:name w:val="Текст примечания Знак"/>
    <w:basedOn w:val="a0"/>
    <w:link w:val="af5"/>
    <w:rsid w:val="00035672"/>
    <w:rPr>
      <w:rFonts w:ascii="Calibri" w:eastAsia="Calibri" w:hAnsi="Calibri" w:cs="Times New Roman"/>
      <w:sz w:val="20"/>
      <w:szCs w:val="20"/>
    </w:rPr>
  </w:style>
  <w:style w:type="paragraph" w:customStyle="1" w:styleId="CharCharCharChar1">
    <w:name w:val="Char Знак Знак Char Знак Знак Char Знак Знак Char Знак Знак"/>
    <w:basedOn w:val="a"/>
    <w:rsid w:val="00035672"/>
    <w:pPr>
      <w:spacing w:after="0" w:line="240" w:lineRule="auto"/>
    </w:pPr>
    <w:rPr>
      <w:rFonts w:ascii="Verdana" w:eastAsia="Times New Roman" w:hAnsi="Verdana" w:cs="Verdana"/>
      <w:sz w:val="20"/>
      <w:szCs w:val="20"/>
      <w:lang w:val="en-US"/>
    </w:rPr>
  </w:style>
  <w:style w:type="character" w:customStyle="1" w:styleId="WW-Absatz-Standardschriftart11">
    <w:name w:val="WW-Absatz-Standardschriftart11"/>
    <w:rsid w:val="00035672"/>
  </w:style>
  <w:style w:type="paragraph" w:styleId="3">
    <w:name w:val="Body Text 3"/>
    <w:basedOn w:val="a"/>
    <w:link w:val="30"/>
    <w:rsid w:val="0003567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30">
    <w:name w:val="Основной текст 3 Знак"/>
    <w:basedOn w:val="a0"/>
    <w:link w:val="3"/>
    <w:rsid w:val="00035672"/>
    <w:rPr>
      <w:rFonts w:ascii="Times New Roman" w:eastAsia="Times New Roman" w:hAnsi="Times New Roman" w:cs="Times New Roman"/>
      <w:color w:val="000000"/>
      <w:sz w:val="28"/>
      <w:szCs w:val="20"/>
      <w:lang w:eastAsia="ru-RU"/>
    </w:rPr>
  </w:style>
  <w:style w:type="paragraph" w:styleId="af7">
    <w:name w:val="caption"/>
    <w:basedOn w:val="a"/>
    <w:next w:val="a"/>
    <w:qFormat/>
    <w:rsid w:val="00035672"/>
    <w:pPr>
      <w:spacing w:after="240" w:line="240" w:lineRule="auto"/>
      <w:ind w:left="720" w:hanging="720"/>
      <w:jc w:val="center"/>
    </w:pPr>
    <w:rPr>
      <w:rFonts w:ascii="Times New Roman" w:eastAsia="Times New Roman" w:hAnsi="Times New Roman" w:cs="Times New Roman"/>
      <w:sz w:val="32"/>
      <w:szCs w:val="20"/>
      <w:lang w:eastAsia="ru-RU"/>
    </w:rPr>
  </w:style>
  <w:style w:type="paragraph" w:styleId="af8">
    <w:name w:val="List Paragraph"/>
    <w:basedOn w:val="a"/>
    <w:uiPriority w:val="34"/>
    <w:qFormat/>
    <w:rsid w:val="0003567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356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Hyperlink"/>
    <w:uiPriority w:val="99"/>
    <w:unhideWhenUsed/>
    <w:rsid w:val="00035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35672"/>
    <w:pPr>
      <w:keepNext/>
      <w:spacing w:before="240" w:after="60" w:line="240" w:lineRule="auto"/>
      <w:outlineLvl w:val="1"/>
    </w:pPr>
    <w:rPr>
      <w:rFonts w:ascii="Arial" w:eastAsia="Times New Roman" w:hAnsi="Arial" w:cs="Arial"/>
      <w:b/>
      <w:bCs/>
      <w:i/>
      <w:iCs/>
      <w:sz w:val="28"/>
      <w:szCs w:val="28"/>
      <w:lang w:val="ru-RU" w:eastAsia="ru-RU"/>
    </w:rPr>
  </w:style>
  <w:style w:type="paragraph" w:styleId="6">
    <w:name w:val="heading 6"/>
    <w:basedOn w:val="a"/>
    <w:next w:val="a"/>
    <w:link w:val="60"/>
    <w:qFormat/>
    <w:rsid w:val="00035672"/>
    <w:pPr>
      <w:keepNext/>
      <w:spacing w:before="120"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5672"/>
    <w:rPr>
      <w:rFonts w:ascii="Arial" w:eastAsia="Times New Roman" w:hAnsi="Arial" w:cs="Arial"/>
      <w:b/>
      <w:bCs/>
      <w:i/>
      <w:iCs/>
      <w:sz w:val="28"/>
      <w:szCs w:val="28"/>
      <w:lang w:val="ru-RU" w:eastAsia="ru-RU"/>
    </w:rPr>
  </w:style>
  <w:style w:type="character" w:customStyle="1" w:styleId="60">
    <w:name w:val="Заголовок 6 Знак"/>
    <w:basedOn w:val="a0"/>
    <w:link w:val="6"/>
    <w:rsid w:val="00035672"/>
    <w:rPr>
      <w:rFonts w:ascii="Times New Roman" w:eastAsia="Times New Roman" w:hAnsi="Times New Roman" w:cs="Times New Roman"/>
      <w:sz w:val="24"/>
      <w:szCs w:val="20"/>
      <w:lang w:eastAsia="ru-RU"/>
    </w:rPr>
  </w:style>
  <w:style w:type="numbering" w:customStyle="1" w:styleId="1">
    <w:name w:val="Нет списка1"/>
    <w:next w:val="a2"/>
    <w:semiHidden/>
    <w:rsid w:val="00035672"/>
  </w:style>
  <w:style w:type="paragraph" w:customStyle="1" w:styleId="a3">
    <w:name w:val="Обычный абзац"/>
    <w:basedOn w:val="a"/>
    <w:rsid w:val="00035672"/>
    <w:pPr>
      <w:spacing w:before="120" w:after="0" w:line="240" w:lineRule="auto"/>
      <w:jc w:val="both"/>
    </w:pPr>
    <w:rPr>
      <w:rFonts w:ascii="Times New Roman" w:eastAsia="Times New Roman" w:hAnsi="Times New Roman" w:cs="Times New Roman"/>
      <w:sz w:val="24"/>
      <w:szCs w:val="20"/>
      <w:lang w:eastAsia="ru-RU"/>
    </w:rPr>
  </w:style>
  <w:style w:type="paragraph" w:styleId="a4">
    <w:name w:val="footer"/>
    <w:basedOn w:val="a"/>
    <w:link w:val="a5"/>
    <w:rsid w:val="00035672"/>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5">
    <w:name w:val="Нижний колонтитул Знак"/>
    <w:basedOn w:val="a0"/>
    <w:link w:val="a4"/>
    <w:rsid w:val="00035672"/>
    <w:rPr>
      <w:rFonts w:ascii="Times New Roman" w:eastAsia="Times New Roman" w:hAnsi="Times New Roman" w:cs="Times New Roman"/>
      <w:sz w:val="28"/>
      <w:szCs w:val="28"/>
      <w:lang w:val="ru-RU" w:eastAsia="ru-RU"/>
    </w:rPr>
  </w:style>
  <w:style w:type="character" w:styleId="a6">
    <w:name w:val="page number"/>
    <w:basedOn w:val="a0"/>
    <w:rsid w:val="00035672"/>
  </w:style>
  <w:style w:type="table" w:styleId="a7">
    <w:name w:val="Table Grid"/>
    <w:basedOn w:val="a1"/>
    <w:rsid w:val="0003567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0356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w:basedOn w:val="a"/>
    <w:link w:val="aa"/>
    <w:rsid w:val="00035672"/>
    <w:pPr>
      <w:spacing w:after="12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035672"/>
    <w:rPr>
      <w:rFonts w:ascii="Times New Roman" w:eastAsia="Times New Roman" w:hAnsi="Times New Roman" w:cs="Times New Roman"/>
      <w:sz w:val="28"/>
      <w:szCs w:val="24"/>
      <w:lang w:eastAsia="ru-RU"/>
    </w:rPr>
  </w:style>
  <w:style w:type="paragraph" w:styleId="ab">
    <w:name w:val="Body Text Indent"/>
    <w:basedOn w:val="a"/>
    <w:link w:val="ac"/>
    <w:rsid w:val="00035672"/>
    <w:pPr>
      <w:spacing w:after="0" w:line="240" w:lineRule="auto"/>
      <w:ind w:left="-67" w:firstLine="938"/>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35672"/>
    <w:rPr>
      <w:rFonts w:ascii="Times New Roman" w:eastAsia="Times New Roman" w:hAnsi="Times New Roman" w:cs="Times New Roman"/>
      <w:sz w:val="28"/>
      <w:szCs w:val="24"/>
      <w:lang w:eastAsia="ru-RU"/>
    </w:rPr>
  </w:style>
  <w:style w:type="character" w:customStyle="1" w:styleId="highlightedsearchterm">
    <w:name w:val="highlightedsearchterm"/>
    <w:basedOn w:val="a0"/>
    <w:rsid w:val="00035672"/>
  </w:style>
  <w:style w:type="paragraph" w:styleId="21">
    <w:name w:val="Body Text Indent 2"/>
    <w:basedOn w:val="a"/>
    <w:link w:val="22"/>
    <w:rsid w:val="00035672"/>
    <w:pPr>
      <w:spacing w:after="120" w:line="480" w:lineRule="auto"/>
      <w:ind w:left="283"/>
    </w:pPr>
    <w:rPr>
      <w:rFonts w:ascii="Times New Roman" w:eastAsia="Times New Roman" w:hAnsi="Times New Roman" w:cs="Times New Roman"/>
      <w:sz w:val="28"/>
      <w:szCs w:val="28"/>
      <w:lang w:val="ru-RU" w:eastAsia="ru-RU"/>
    </w:rPr>
  </w:style>
  <w:style w:type="character" w:customStyle="1" w:styleId="22">
    <w:name w:val="Основной текст с отступом 2 Знак"/>
    <w:basedOn w:val="a0"/>
    <w:link w:val="21"/>
    <w:rsid w:val="00035672"/>
    <w:rPr>
      <w:rFonts w:ascii="Times New Roman" w:eastAsia="Times New Roman" w:hAnsi="Times New Roman" w:cs="Times New Roman"/>
      <w:sz w:val="28"/>
      <w:szCs w:val="28"/>
      <w:lang w:val="ru-RU" w:eastAsia="ru-RU"/>
    </w:rPr>
  </w:style>
  <w:style w:type="paragraph" w:styleId="23">
    <w:name w:val="Body Text 2"/>
    <w:basedOn w:val="a"/>
    <w:link w:val="24"/>
    <w:rsid w:val="00035672"/>
    <w:pPr>
      <w:spacing w:after="120" w:line="480" w:lineRule="auto"/>
    </w:pPr>
    <w:rPr>
      <w:rFonts w:ascii="Times New Roman" w:eastAsia="Times New Roman" w:hAnsi="Times New Roman" w:cs="Times New Roman"/>
      <w:sz w:val="28"/>
      <w:szCs w:val="28"/>
      <w:lang w:val="ru-RU" w:eastAsia="ru-RU"/>
    </w:rPr>
  </w:style>
  <w:style w:type="character" w:customStyle="1" w:styleId="24">
    <w:name w:val="Основной текст 2 Знак"/>
    <w:basedOn w:val="a0"/>
    <w:link w:val="23"/>
    <w:rsid w:val="00035672"/>
    <w:rPr>
      <w:rFonts w:ascii="Times New Roman" w:eastAsia="Times New Roman" w:hAnsi="Times New Roman" w:cs="Times New Roman"/>
      <w:sz w:val="28"/>
      <w:szCs w:val="28"/>
      <w:lang w:val="ru-RU" w:eastAsia="ru-RU"/>
    </w:rPr>
  </w:style>
  <w:style w:type="character" w:styleId="ad">
    <w:name w:val="Strong"/>
    <w:uiPriority w:val="22"/>
    <w:qFormat/>
    <w:rsid w:val="00035672"/>
    <w:rPr>
      <w:b/>
      <w:bCs/>
    </w:rPr>
  </w:style>
  <w:style w:type="paragraph" w:styleId="HTML">
    <w:name w:val="HTML Preformatted"/>
    <w:basedOn w:val="a"/>
    <w:link w:val="HTML0"/>
    <w:rsid w:val="000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rsid w:val="00035672"/>
    <w:rPr>
      <w:rFonts w:ascii="Courier New" w:eastAsia="Times New Roman" w:hAnsi="Courier New" w:cs="Courier New"/>
      <w:color w:val="000000"/>
      <w:sz w:val="21"/>
      <w:szCs w:val="21"/>
      <w:lang w:val="ru-RU" w:eastAsia="ru-RU"/>
    </w:rPr>
  </w:style>
  <w:style w:type="paragraph" w:customStyle="1" w:styleId="CharCharCharChar">
    <w:name w:val="Char Знак Знак Char Знак Знак Char Знак Знак Char Знак Знак Знак"/>
    <w:basedOn w:val="a"/>
    <w:rsid w:val="00035672"/>
    <w:pPr>
      <w:spacing w:after="0" w:line="240" w:lineRule="auto"/>
    </w:pPr>
    <w:rPr>
      <w:rFonts w:ascii="Verdana" w:eastAsia="Times New Roman" w:hAnsi="Verdana" w:cs="Verdana"/>
      <w:sz w:val="20"/>
      <w:szCs w:val="20"/>
      <w:lang w:val="en-US"/>
    </w:rPr>
  </w:style>
  <w:style w:type="paragraph" w:styleId="ae">
    <w:name w:val="Title"/>
    <w:basedOn w:val="a"/>
    <w:link w:val="af"/>
    <w:qFormat/>
    <w:rsid w:val="00035672"/>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035672"/>
    <w:rPr>
      <w:rFonts w:ascii="Times New Roman" w:eastAsia="Times New Roman" w:hAnsi="Times New Roman" w:cs="Times New Roman"/>
      <w:b/>
      <w:bCs/>
      <w:sz w:val="24"/>
      <w:szCs w:val="24"/>
      <w:lang w:eastAsia="ru-RU"/>
    </w:rPr>
  </w:style>
  <w:style w:type="paragraph" w:customStyle="1" w:styleId="CharCharCharChar0">
    <w:name w:val="Char Знак Знак Char Знак Знак Char Знак Знак Char Знак Знак Знак Знак"/>
    <w:basedOn w:val="a"/>
    <w:rsid w:val="00035672"/>
    <w:pPr>
      <w:spacing w:after="0" w:line="240" w:lineRule="auto"/>
    </w:pPr>
    <w:rPr>
      <w:rFonts w:ascii="Verdana" w:eastAsia="Times New Roman" w:hAnsi="Verdana" w:cs="Verdana"/>
      <w:sz w:val="20"/>
      <w:szCs w:val="20"/>
      <w:lang w:val="en-US"/>
    </w:rPr>
  </w:style>
  <w:style w:type="paragraph" w:styleId="af0">
    <w:name w:val="Balloon Text"/>
    <w:basedOn w:val="a"/>
    <w:link w:val="af1"/>
    <w:semiHidden/>
    <w:rsid w:val="00035672"/>
    <w:pPr>
      <w:spacing w:after="0" w:line="240" w:lineRule="auto"/>
    </w:pPr>
    <w:rPr>
      <w:rFonts w:ascii="Tahoma" w:eastAsia="Times New Roman" w:hAnsi="Tahoma" w:cs="Tahoma"/>
      <w:sz w:val="16"/>
      <w:szCs w:val="16"/>
      <w:lang w:val="ru-RU" w:eastAsia="ru-RU"/>
    </w:rPr>
  </w:style>
  <w:style w:type="character" w:customStyle="1" w:styleId="af1">
    <w:name w:val="Текст выноски Знак"/>
    <w:basedOn w:val="a0"/>
    <w:link w:val="af0"/>
    <w:semiHidden/>
    <w:rsid w:val="00035672"/>
    <w:rPr>
      <w:rFonts w:ascii="Tahoma" w:eastAsia="Times New Roman" w:hAnsi="Tahoma" w:cs="Tahoma"/>
      <w:sz w:val="16"/>
      <w:szCs w:val="16"/>
      <w:lang w:val="ru-RU" w:eastAsia="ru-RU"/>
    </w:rPr>
  </w:style>
  <w:style w:type="paragraph" w:customStyle="1" w:styleId="western">
    <w:name w:val="western"/>
    <w:basedOn w:val="a"/>
    <w:rsid w:val="000356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rsid w:val="00035672"/>
    <w:pPr>
      <w:spacing w:after="0" w:line="240" w:lineRule="auto"/>
    </w:pPr>
    <w:rPr>
      <w:rFonts w:ascii="Verdana" w:eastAsia="MS Mincho" w:hAnsi="Verdana" w:cs="Times New Roman"/>
      <w:sz w:val="24"/>
      <w:szCs w:val="24"/>
      <w:lang w:val="en-US"/>
    </w:rPr>
  </w:style>
  <w:style w:type="paragraph" w:styleId="af2">
    <w:name w:val="header"/>
    <w:basedOn w:val="a"/>
    <w:link w:val="af3"/>
    <w:uiPriority w:val="99"/>
    <w:rsid w:val="00035672"/>
    <w:pPr>
      <w:tabs>
        <w:tab w:val="center" w:pos="4677"/>
        <w:tab w:val="right" w:pos="9355"/>
      </w:tabs>
      <w:spacing w:after="0" w:line="240" w:lineRule="auto"/>
    </w:pPr>
    <w:rPr>
      <w:rFonts w:ascii="Times New Roman" w:eastAsia="Times New Roman" w:hAnsi="Times New Roman" w:cs="Times New Roman"/>
      <w:sz w:val="28"/>
      <w:szCs w:val="28"/>
      <w:lang w:val="ru-RU" w:eastAsia="ru-RU"/>
    </w:rPr>
  </w:style>
  <w:style w:type="character" w:customStyle="1" w:styleId="af3">
    <w:name w:val="Верхний колонтитул Знак"/>
    <w:basedOn w:val="a0"/>
    <w:link w:val="af2"/>
    <w:uiPriority w:val="99"/>
    <w:rsid w:val="00035672"/>
    <w:rPr>
      <w:rFonts w:ascii="Times New Roman" w:eastAsia="Times New Roman" w:hAnsi="Times New Roman" w:cs="Times New Roman"/>
      <w:sz w:val="28"/>
      <w:szCs w:val="28"/>
      <w:lang w:val="ru-RU" w:eastAsia="ru-RU"/>
    </w:rPr>
  </w:style>
  <w:style w:type="paragraph" w:customStyle="1" w:styleId="af4">
    <w:name w:val="Знак"/>
    <w:basedOn w:val="a"/>
    <w:rsid w:val="00035672"/>
    <w:pPr>
      <w:spacing w:after="0" w:line="240" w:lineRule="auto"/>
    </w:pPr>
    <w:rPr>
      <w:rFonts w:ascii="Verdana" w:eastAsia="MS Mincho" w:hAnsi="Verdana" w:cs="Times New Roman"/>
      <w:sz w:val="24"/>
      <w:szCs w:val="24"/>
      <w:lang w:val="en-US"/>
    </w:rPr>
  </w:style>
  <w:style w:type="character" w:customStyle="1" w:styleId="FontStyle46">
    <w:name w:val="Font Style46"/>
    <w:rsid w:val="00035672"/>
    <w:rPr>
      <w:rFonts w:ascii="Times New Roman" w:hAnsi="Times New Roman" w:cs="Times New Roman" w:hint="default"/>
      <w:sz w:val="18"/>
      <w:szCs w:val="18"/>
    </w:rPr>
  </w:style>
  <w:style w:type="paragraph" w:styleId="af5">
    <w:name w:val="annotation text"/>
    <w:basedOn w:val="a"/>
    <w:link w:val="af6"/>
    <w:rsid w:val="00035672"/>
    <w:pPr>
      <w:spacing w:after="0"/>
    </w:pPr>
    <w:rPr>
      <w:rFonts w:ascii="Calibri" w:eastAsia="Calibri" w:hAnsi="Calibri" w:cs="Times New Roman"/>
      <w:sz w:val="20"/>
      <w:szCs w:val="20"/>
    </w:rPr>
  </w:style>
  <w:style w:type="character" w:customStyle="1" w:styleId="af6">
    <w:name w:val="Текст примечания Знак"/>
    <w:basedOn w:val="a0"/>
    <w:link w:val="af5"/>
    <w:rsid w:val="00035672"/>
    <w:rPr>
      <w:rFonts w:ascii="Calibri" w:eastAsia="Calibri" w:hAnsi="Calibri" w:cs="Times New Roman"/>
      <w:sz w:val="20"/>
      <w:szCs w:val="20"/>
    </w:rPr>
  </w:style>
  <w:style w:type="paragraph" w:customStyle="1" w:styleId="CharCharCharChar1">
    <w:name w:val="Char Знак Знак Char Знак Знак Char Знак Знак Char Знак Знак"/>
    <w:basedOn w:val="a"/>
    <w:rsid w:val="00035672"/>
    <w:pPr>
      <w:spacing w:after="0" w:line="240" w:lineRule="auto"/>
    </w:pPr>
    <w:rPr>
      <w:rFonts w:ascii="Verdana" w:eastAsia="Times New Roman" w:hAnsi="Verdana" w:cs="Verdana"/>
      <w:sz w:val="20"/>
      <w:szCs w:val="20"/>
      <w:lang w:val="en-US"/>
    </w:rPr>
  </w:style>
  <w:style w:type="character" w:customStyle="1" w:styleId="WW-Absatz-Standardschriftart11">
    <w:name w:val="WW-Absatz-Standardschriftart11"/>
    <w:rsid w:val="00035672"/>
  </w:style>
  <w:style w:type="paragraph" w:styleId="3">
    <w:name w:val="Body Text 3"/>
    <w:basedOn w:val="a"/>
    <w:link w:val="30"/>
    <w:rsid w:val="0003567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30">
    <w:name w:val="Основной текст 3 Знак"/>
    <w:basedOn w:val="a0"/>
    <w:link w:val="3"/>
    <w:rsid w:val="00035672"/>
    <w:rPr>
      <w:rFonts w:ascii="Times New Roman" w:eastAsia="Times New Roman" w:hAnsi="Times New Roman" w:cs="Times New Roman"/>
      <w:color w:val="000000"/>
      <w:sz w:val="28"/>
      <w:szCs w:val="20"/>
      <w:lang w:eastAsia="ru-RU"/>
    </w:rPr>
  </w:style>
  <w:style w:type="paragraph" w:styleId="af7">
    <w:name w:val="caption"/>
    <w:basedOn w:val="a"/>
    <w:next w:val="a"/>
    <w:qFormat/>
    <w:rsid w:val="00035672"/>
    <w:pPr>
      <w:spacing w:after="240" w:line="240" w:lineRule="auto"/>
      <w:ind w:left="720" w:hanging="720"/>
      <w:jc w:val="center"/>
    </w:pPr>
    <w:rPr>
      <w:rFonts w:ascii="Times New Roman" w:eastAsia="Times New Roman" w:hAnsi="Times New Roman" w:cs="Times New Roman"/>
      <w:sz w:val="32"/>
      <w:szCs w:val="20"/>
      <w:lang w:eastAsia="ru-RU"/>
    </w:rPr>
  </w:style>
  <w:style w:type="paragraph" w:styleId="af8">
    <w:name w:val="List Paragraph"/>
    <w:basedOn w:val="a"/>
    <w:uiPriority w:val="34"/>
    <w:qFormat/>
    <w:rsid w:val="0003567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356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Hyperlink"/>
    <w:uiPriority w:val="99"/>
    <w:unhideWhenUsed/>
    <w:rsid w:val="0003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juravleva\Desktop\&#1056;&#1054;&#1047;&#1056;&#1054;&#1041;&#1050;&#1040;%20&#1055;&#1056;&#1054;&#1043;&#1056;&#1040;&#1052;&#1048;%20&#1052;&#1057;&#1055;%202021-2025\&#1044;&#1110;&#1072;&#1075;&#1088;&#1072;&#1084;&#1080;\&#1050;&#1080;&#1083;&#1100;&#1082;&#1080;&#1089;&#1090;&#110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5;&#1056;&#1054;&#1045;&#1050;&#1058;%20&#1055;&#1056;&#1054;&#1043;&#1056;&#1040;&#1052;&#1048;\&#1044;&#1110;&#1072;&#1075;&#1088;&#1072;&#1084;&#1080;\&#1047;&#1072;&#1081;&#1085;&#1103;&#1090;&#1080;%20-%20&#1082;&#1086;&#1087;&#1080;&#11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j.juravleva\Desktop\&#1056;&#1054;&#1047;&#1056;&#1054;&#1041;&#1050;&#1040;%20&#1055;&#1056;&#1054;&#1043;&#1056;&#1040;&#1052;&#1048;%20&#1052;&#1057;&#1055;%202021-2025\&#1055;&#1056;&#1054;&#1045;&#1050;&#1058;%20&#1055;&#1056;&#1054;&#1043;&#1056;&#1040;&#1052;&#1048;\&#1044;&#1110;&#1072;&#1075;&#1088;&#1072;&#1084;&#1080;\&#1053;&#1072;&#1076;&#1093;&#1086;&#1076;&#1078;&#1077;&#1085;&#1085;&#110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juravleva\Desktop\&#1056;&#1054;&#1047;&#1056;&#1054;&#1041;&#1050;&#1040;%20&#1055;&#1056;&#1054;&#1043;&#1056;&#1040;&#1052;&#1048;%20&#1052;&#1057;&#1055;%202021-2025\&#1044;&#1110;&#1072;&#1075;&#1088;&#1072;&#1084;&#1080;\&#1053;&#1072;&#1076;&#1093;&#1086;&#1076;&#1078;&#1077;&#1085;&#1085;&#1103;%20&#1074;&#1080;&#1076;&#1080;.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juravleva\Desktop\&#1056;&#1054;&#1047;&#1056;&#1054;&#1041;&#1050;&#1040;%20&#1055;&#1056;&#1054;&#1043;&#1056;&#1040;&#1052;&#1048;%20&#1052;&#1057;&#1055;%202021-2025\&#1044;&#1110;&#1072;&#1075;&#1088;&#1072;&#1084;&#1080;\&#1042;&#1080;&#1076;&#1080;l.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juravleva\Desktop\&#1056;&#1054;&#1047;&#1056;&#1054;&#1041;&#1050;&#1040;%20&#1055;&#1056;&#1054;&#1043;&#1056;&#1040;&#1052;&#1048;%20&#1052;&#1057;&#1055;%202021-2025\&#1044;&#1110;&#1072;&#1075;&#1088;&#1072;&#1084;&#1080;\&#1042;&#1080;&#1076;&#1080;l.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6"/>
      <c:rotY val="43"/>
      <c:depthPercent val="100"/>
      <c:rAngAx val="1"/>
    </c:view3D>
    <c:floor>
      <c:thickness val="0"/>
      <c:spPr>
        <a:gradFill rotWithShape="0">
          <a:gsLst>
            <a:gs pos="0">
              <a:srgbClr val="CCFFFF"/>
            </a:gs>
            <a:gs pos="100000">
              <a:srgbClr val="CCFFFF">
                <a:gamma/>
                <a:shade val="46275"/>
                <a:invGamma/>
              </a:srgbClr>
            </a:gs>
          </a:gsLst>
          <a:lin ang="5400000" scaled="1"/>
        </a:gra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2.4637681159420291E-2"/>
          <c:y val="0.18074120734908133"/>
          <c:w val="0.65507339089870764"/>
          <c:h val="0.53777894483277955"/>
        </c:manualLayout>
      </c:layout>
      <c:bar3DChart>
        <c:barDir val="col"/>
        <c:grouping val="stacked"/>
        <c:varyColors val="0"/>
        <c:ser>
          <c:idx val="0"/>
          <c:order val="0"/>
          <c:tx>
            <c:strRef>
              <c:f>Лист1!$A$3</c:f>
              <c:strCache>
                <c:ptCount val="1"/>
                <c:pt idx="0">
                  <c:v>ФОП</c:v>
                </c:pt>
              </c:strCache>
            </c:strRef>
          </c:tx>
          <c:spPr>
            <a:pattFill prst="pct80">
              <a:fgClr>
                <a:srgbClr val="FF00FF"/>
              </a:fgClr>
              <a:bgClr>
                <a:srgbClr val="0000FF"/>
              </a:bgClr>
            </a:pattFill>
            <a:ln w="12700">
              <a:solidFill>
                <a:srgbClr val="000000"/>
              </a:solidFill>
              <a:prstDash val="solid"/>
            </a:ln>
          </c:spPr>
          <c:invertIfNegative val="0"/>
          <c:dLbls>
            <c:dLbl>
              <c:idx val="0"/>
              <c:layout>
                <c:manualLayout>
                  <c:x val="1.932367149758454E-2"/>
                  <c:y val="0"/>
                </c:manualLayout>
              </c:layout>
              <c:showLegendKey val="0"/>
              <c:showVal val="1"/>
              <c:showCatName val="0"/>
              <c:showSerName val="0"/>
              <c:showPercent val="0"/>
              <c:showBubbleSize val="0"/>
            </c:dLbl>
            <c:dLbl>
              <c:idx val="1"/>
              <c:layout>
                <c:manualLayout>
                  <c:x val="1.7391304347826087E-2"/>
                  <c:y val="0"/>
                </c:manualLayout>
              </c:layout>
              <c:showLegendKey val="0"/>
              <c:showVal val="1"/>
              <c:showCatName val="0"/>
              <c:showSerName val="0"/>
              <c:showPercent val="0"/>
              <c:showBubbleSize val="0"/>
            </c:dLbl>
            <c:dLbl>
              <c:idx val="2"/>
              <c:layout>
                <c:manualLayout>
                  <c:x val="2.318840579710145E-2"/>
                  <c:y val="0"/>
                </c:manualLayout>
              </c:layout>
              <c:showLegendKey val="0"/>
              <c:showVal val="1"/>
              <c:showCatName val="0"/>
              <c:showSerName val="0"/>
              <c:showPercent val="0"/>
              <c:showBubbleSize val="0"/>
            </c:dLbl>
            <c:dLbl>
              <c:idx val="3"/>
              <c:layout>
                <c:manualLayout>
                  <c:x val="1.7391304347826087E-2"/>
                  <c:y val="0"/>
                </c:manualLayout>
              </c:layout>
              <c:showLegendKey val="0"/>
              <c:showVal val="1"/>
              <c:showCatName val="0"/>
              <c:showSerName val="0"/>
              <c:showPercent val="0"/>
              <c:showBubbleSize val="0"/>
            </c:dLbl>
            <c:txPr>
              <a:bodyPr/>
              <a:lstStyle/>
              <a:p>
                <a:pPr>
                  <a:defRPr sz="1200" b="1" i="0" baseline="0"/>
                </a:pPr>
                <a:endParaRPr lang="ru-RU"/>
              </a:p>
            </c:txPr>
            <c:showLegendKey val="0"/>
            <c:showVal val="1"/>
            <c:showCatName val="0"/>
            <c:showSerName val="0"/>
            <c:showPercent val="0"/>
            <c:showBubbleSize val="0"/>
            <c:showLeaderLines val="0"/>
          </c:dLbls>
          <c:val>
            <c:numRef>
              <c:f>Лист1!$B$3:$E$3</c:f>
              <c:numCache>
                <c:formatCode>General</c:formatCode>
                <c:ptCount val="4"/>
                <c:pt idx="0">
                  <c:v>15459</c:v>
                </c:pt>
                <c:pt idx="1">
                  <c:v>14899</c:v>
                </c:pt>
                <c:pt idx="2">
                  <c:v>15559</c:v>
                </c:pt>
                <c:pt idx="3">
                  <c:v>16199</c:v>
                </c:pt>
              </c:numCache>
            </c:numRef>
          </c:val>
        </c:ser>
        <c:ser>
          <c:idx val="1"/>
          <c:order val="1"/>
          <c:tx>
            <c:strRef>
              <c:f>Лист1!$A$4</c:f>
              <c:strCache>
                <c:ptCount val="1"/>
                <c:pt idx="0">
                  <c:v>Малі та середні підприємтсва </c:v>
                </c:pt>
              </c:strCache>
            </c:strRef>
          </c:tx>
          <c:spPr>
            <a:pattFill prst="pct80">
              <a:fgClr>
                <a:srgbClr val="FFFF00"/>
              </a:fgClr>
              <a:bgClr>
                <a:srgbClr val="FF00FF"/>
              </a:bgClr>
            </a:pattFill>
            <a:ln w="12700">
              <a:solidFill>
                <a:srgbClr val="000000"/>
              </a:solidFill>
              <a:prstDash val="solid"/>
            </a:ln>
          </c:spPr>
          <c:invertIfNegative val="0"/>
          <c:dLbls>
            <c:dLbl>
              <c:idx val="0"/>
              <c:layout>
                <c:manualLayout>
                  <c:x val="1.5458937198067632E-2"/>
                  <c:y val="0"/>
                </c:manualLayout>
              </c:layout>
              <c:showLegendKey val="0"/>
              <c:showVal val="1"/>
              <c:showCatName val="0"/>
              <c:showSerName val="0"/>
              <c:showPercent val="0"/>
              <c:showBubbleSize val="0"/>
            </c:dLbl>
            <c:dLbl>
              <c:idx val="1"/>
              <c:layout>
                <c:manualLayout>
                  <c:x val="1.7391304347826087E-2"/>
                  <c:y val="0"/>
                </c:manualLayout>
              </c:layout>
              <c:showLegendKey val="0"/>
              <c:showVal val="1"/>
              <c:showCatName val="0"/>
              <c:showSerName val="0"/>
              <c:showPercent val="0"/>
              <c:showBubbleSize val="0"/>
            </c:dLbl>
            <c:dLbl>
              <c:idx val="2"/>
              <c:layout>
                <c:manualLayout>
                  <c:x val="1.7391304347826087E-2"/>
                  <c:y val="5.4320360140885304E-17"/>
                </c:manualLayout>
              </c:layout>
              <c:showLegendKey val="0"/>
              <c:showVal val="1"/>
              <c:showCatName val="0"/>
              <c:showSerName val="0"/>
              <c:showPercent val="0"/>
              <c:showBubbleSize val="0"/>
            </c:dLbl>
            <c:dLbl>
              <c:idx val="3"/>
              <c:layout>
                <c:manualLayout>
                  <c:x val="1.7391304347826018E-2"/>
                  <c:y val="-5.4320360140885304E-17"/>
                </c:manualLayout>
              </c:layout>
              <c:showLegendKey val="0"/>
              <c:showVal val="1"/>
              <c:showCatName val="0"/>
              <c:showSerName val="0"/>
              <c:showPercent val="0"/>
              <c:showBubbleSize val="0"/>
            </c:dLbl>
            <c:txPr>
              <a:bodyPr/>
              <a:lstStyle/>
              <a:p>
                <a:pPr>
                  <a:defRPr sz="1200" b="1" i="0" baseline="0"/>
                </a:pPr>
                <a:endParaRPr lang="ru-RU"/>
              </a:p>
            </c:txPr>
            <c:showLegendKey val="0"/>
            <c:showVal val="1"/>
            <c:showCatName val="0"/>
            <c:showSerName val="0"/>
            <c:showPercent val="0"/>
            <c:showBubbleSize val="0"/>
            <c:showLeaderLines val="0"/>
          </c:dLbls>
          <c:val>
            <c:numRef>
              <c:f>Лист1!$B$4:$E$4</c:f>
              <c:numCache>
                <c:formatCode>General</c:formatCode>
                <c:ptCount val="4"/>
                <c:pt idx="0">
                  <c:v>2453</c:v>
                </c:pt>
                <c:pt idx="1">
                  <c:v>2801</c:v>
                </c:pt>
                <c:pt idx="2">
                  <c:v>2905</c:v>
                </c:pt>
                <c:pt idx="3">
                  <c:v>3096</c:v>
                </c:pt>
              </c:numCache>
            </c:numRef>
          </c:val>
        </c:ser>
        <c:dLbls>
          <c:showLegendKey val="0"/>
          <c:showVal val="1"/>
          <c:showCatName val="0"/>
          <c:showSerName val="0"/>
          <c:showPercent val="0"/>
          <c:showBubbleSize val="0"/>
        </c:dLbls>
        <c:gapWidth val="100"/>
        <c:shape val="cylinder"/>
        <c:axId val="89248896"/>
        <c:axId val="89250816"/>
        <c:axId val="0"/>
      </c:bar3DChart>
      <c:catAx>
        <c:axId val="89248896"/>
        <c:scaling>
          <c:orientation val="minMax"/>
        </c:scaling>
        <c:delete val="1"/>
        <c:axPos val="b"/>
        <c:title>
          <c:tx>
            <c:rich>
              <a:bodyPr/>
              <a:lstStyle/>
              <a:p>
                <a:pPr>
                  <a:defRPr sz="1000" b="1" i="0" u="none" strike="noStrike" baseline="0">
                    <a:solidFill>
                      <a:srgbClr val="000000"/>
                    </a:solidFill>
                    <a:latin typeface="Arial Cyr"/>
                    <a:ea typeface="Arial Cyr"/>
                    <a:cs typeface="Arial Cyr"/>
                  </a:defRPr>
                </a:pPr>
                <a:r>
                  <a:rPr lang="ru-RU" sz="1100" b="1" i="0" u="none" strike="noStrike" baseline="0">
                    <a:solidFill>
                      <a:srgbClr val="000000"/>
                    </a:solidFill>
                    <a:latin typeface="Arial Cyr"/>
                    <a:cs typeface="Arial Cyr"/>
                  </a:rPr>
                  <a:t>01.01.2017       01.01.2018       01.01.2019       01.01.2020</a:t>
                </a:r>
              </a:p>
            </c:rich>
          </c:tx>
          <c:layout>
            <c:manualLayout>
              <c:xMode val="edge"/>
              <c:yMode val="edge"/>
              <c:x val="3.5748792270531404E-2"/>
              <c:y val="0.72794670922135962"/>
            </c:manualLayout>
          </c:layout>
          <c:overlay val="0"/>
          <c:spPr>
            <a:noFill/>
            <a:ln w="25400">
              <a:noFill/>
            </a:ln>
          </c:spPr>
        </c:title>
        <c:numFmt formatCode="General" sourceLinked="1"/>
        <c:majorTickMark val="out"/>
        <c:minorTickMark val="none"/>
        <c:tickLblPos val="low"/>
        <c:crossAx val="89250816"/>
        <c:crosses val="autoZero"/>
        <c:auto val="0"/>
        <c:lblAlgn val="ctr"/>
        <c:lblOffset val="100"/>
        <c:tickLblSkip val="1"/>
        <c:tickMarkSkip val="1"/>
        <c:noMultiLvlLbl val="0"/>
      </c:catAx>
      <c:valAx>
        <c:axId val="89250816"/>
        <c:scaling>
          <c:orientation val="minMax"/>
        </c:scaling>
        <c:delete val="1"/>
        <c:axPos val="l"/>
        <c:numFmt formatCode="General" sourceLinked="1"/>
        <c:majorTickMark val="out"/>
        <c:minorTickMark val="none"/>
        <c:tickLblPos val="none"/>
        <c:crossAx val="89248896"/>
        <c:crosses val="autoZero"/>
        <c:crossBetween val="between"/>
      </c:valAx>
      <c:spPr>
        <a:noFill/>
        <a:ln w="25400">
          <a:noFill/>
        </a:ln>
      </c:spPr>
    </c:plotArea>
    <c:legend>
      <c:legendPos val="r"/>
      <c:legendEntry>
        <c:idx val="0"/>
        <c:txPr>
          <a:bodyPr/>
          <a:lstStyle/>
          <a:p>
            <a:pPr>
              <a:defRPr sz="1100" b="1" i="0" u="none" strike="noStrike" baseline="0">
                <a:solidFill>
                  <a:srgbClr val="000000"/>
                </a:solidFill>
                <a:latin typeface="Arial Cyr"/>
                <a:ea typeface="Arial Cyr"/>
                <a:cs typeface="Arial Cyr"/>
              </a:defRPr>
            </a:pPr>
            <a:endParaRPr lang="ru-RU"/>
          </a:p>
        </c:txPr>
      </c:legendEntry>
      <c:legendEntry>
        <c:idx val="1"/>
        <c:txPr>
          <a:bodyPr/>
          <a:lstStyle/>
          <a:p>
            <a:pPr>
              <a:defRPr sz="1100" b="1" i="0" u="none" strike="noStrike" baseline="0">
                <a:solidFill>
                  <a:srgbClr val="000000"/>
                </a:solidFill>
                <a:latin typeface="Arial Cyr"/>
                <a:ea typeface="Arial Cyr"/>
                <a:cs typeface="Arial Cyr"/>
              </a:defRPr>
            </a:pPr>
            <a:endParaRPr lang="ru-RU"/>
          </a:p>
        </c:txPr>
      </c:legendEntry>
      <c:layout>
        <c:manualLayout>
          <c:xMode val="edge"/>
          <c:yMode val="edge"/>
          <c:x val="0.75362425501621233"/>
          <c:y val="0.23851921843102947"/>
          <c:w val="0.19855087679257485"/>
          <c:h val="0.4444449110527850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252587991718426E-3"/>
          <c:y val="0.19377757898840911"/>
          <c:w val="0.7639751552795031"/>
          <c:h val="0.6166666666666667"/>
        </c:manualLayout>
      </c:layout>
      <c:barChart>
        <c:barDir val="col"/>
        <c:grouping val="stacked"/>
        <c:varyColors val="0"/>
        <c:ser>
          <c:idx val="0"/>
          <c:order val="0"/>
          <c:tx>
            <c:strRef>
              <c:f>Лист1!$A$3</c:f>
              <c:strCache>
                <c:ptCount val="1"/>
                <c:pt idx="0">
                  <c:v>ФОП</c:v>
                </c:pt>
              </c:strCache>
            </c:strRef>
          </c:tx>
          <c:spPr>
            <a:solidFill>
              <a:srgbClr val="FF0000"/>
            </a:solidFill>
            <a:ln w="25400">
              <a:noFill/>
            </a:ln>
          </c:spPr>
          <c:invertIfNegative val="0"/>
          <c:dLbls>
            <c:dLbl>
              <c:idx val="0"/>
              <c:tx>
                <c:rich>
                  <a:bodyPr/>
                  <a:lstStyle/>
                  <a:p>
                    <a:r>
                      <a:rPr lang="ru-RU"/>
                      <a:t>13 972
(28,5%)
</a:t>
                    </a:r>
                  </a:p>
                </c:rich>
              </c:tx>
              <c:showLegendKey val="0"/>
              <c:showVal val="0"/>
              <c:showCatName val="0"/>
              <c:showSerName val="0"/>
              <c:showPercent val="0"/>
              <c:showBubbleSize val="0"/>
            </c:dLbl>
            <c:dLbl>
              <c:idx val="1"/>
              <c:tx>
                <c:rich>
                  <a:bodyPr/>
                  <a:lstStyle/>
                  <a:p>
                    <a:r>
                      <a:rPr lang="ru-RU"/>
                      <a:t>15 559 
(30,5%)</a:t>
                    </a:r>
                  </a:p>
                </c:rich>
              </c:tx>
              <c:showLegendKey val="0"/>
              <c:showVal val="0"/>
              <c:showCatName val="0"/>
              <c:showSerName val="0"/>
              <c:showPercent val="0"/>
              <c:showBubbleSize val="0"/>
            </c:dLbl>
            <c:dLbl>
              <c:idx val="2"/>
              <c:tx>
                <c:rich>
                  <a:bodyPr/>
                  <a:lstStyle/>
                  <a:p>
                    <a:r>
                      <a:rPr lang="ru-RU"/>
                      <a:t>16 199
(29,1%)
</a:t>
                    </a:r>
                  </a:p>
                </c:rich>
              </c:tx>
              <c:showLegendKey val="0"/>
              <c:showVal val="0"/>
              <c:showCatName val="0"/>
              <c:showSerName val="0"/>
              <c:showPercent val="0"/>
              <c:showBubbleSize val="0"/>
            </c:dLbl>
            <c:dLbl>
              <c:idx val="3"/>
              <c:tx>
                <c:rich>
                  <a:bodyPr/>
                  <a:lstStyle/>
                  <a:p>
                    <a:r>
                      <a:rPr lang="ru-RU"/>
                      <a:t>16 246 
(29,2%)
</a:t>
                    </a:r>
                  </a:p>
                </c:rich>
              </c:tx>
              <c:showLegendKey val="0"/>
              <c:showVal val="0"/>
              <c:showCatName val="0"/>
              <c:showSerName val="0"/>
              <c:showPercent val="0"/>
              <c:showBubbleSize val="0"/>
            </c:dLbl>
            <c:spPr>
              <a:solidFill>
                <a:srgbClr val="FF0000"/>
              </a:solidFill>
              <a:ln w="25400">
                <a:noFill/>
              </a:ln>
            </c:spPr>
            <c:txPr>
              <a:bodyPr/>
              <a:lstStyle/>
              <a:p>
                <a:pPr>
                  <a:defRPr sz="11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val>
            <c:numRef>
              <c:f>Лист1!$B$3:$E$3</c:f>
              <c:numCache>
                <c:formatCode>General</c:formatCode>
                <c:ptCount val="4"/>
                <c:pt idx="0">
                  <c:v>13972</c:v>
                </c:pt>
                <c:pt idx="1">
                  <c:v>15559</c:v>
                </c:pt>
                <c:pt idx="2">
                  <c:v>16199</c:v>
                </c:pt>
                <c:pt idx="3">
                  <c:v>16246</c:v>
                </c:pt>
              </c:numCache>
            </c:numRef>
          </c:val>
        </c:ser>
        <c:ser>
          <c:idx val="1"/>
          <c:order val="1"/>
          <c:tx>
            <c:strRef>
              <c:f>Лист1!$A$4</c:f>
              <c:strCache>
                <c:ptCount val="1"/>
                <c:pt idx="0">
                  <c:v>Наймані особи у ФОП</c:v>
                </c:pt>
              </c:strCache>
            </c:strRef>
          </c:tx>
          <c:spPr>
            <a:solidFill>
              <a:srgbClr val="008000"/>
            </a:solidFill>
            <a:ln w="25400">
              <a:noFill/>
            </a:ln>
          </c:spPr>
          <c:invertIfNegative val="0"/>
          <c:dPt>
            <c:idx val="0"/>
            <c:invertIfNegative val="0"/>
            <c:bubble3D val="0"/>
            <c:spPr>
              <a:solidFill>
                <a:srgbClr val="99CC00"/>
              </a:solidFill>
              <a:ln w="25400">
                <a:noFill/>
              </a:ln>
            </c:spPr>
          </c:dPt>
          <c:dPt>
            <c:idx val="1"/>
            <c:invertIfNegative val="0"/>
            <c:bubble3D val="0"/>
            <c:spPr>
              <a:solidFill>
                <a:srgbClr val="99CC00"/>
              </a:solidFill>
              <a:ln w="25400">
                <a:noFill/>
              </a:ln>
            </c:spPr>
          </c:dPt>
          <c:dPt>
            <c:idx val="2"/>
            <c:invertIfNegative val="0"/>
            <c:bubble3D val="0"/>
            <c:spPr>
              <a:solidFill>
                <a:srgbClr val="99CC00"/>
              </a:solidFill>
              <a:ln w="25400">
                <a:noFill/>
              </a:ln>
            </c:spPr>
          </c:dPt>
          <c:dPt>
            <c:idx val="3"/>
            <c:invertIfNegative val="0"/>
            <c:bubble3D val="0"/>
            <c:spPr>
              <a:solidFill>
                <a:srgbClr val="99CC00"/>
              </a:solidFill>
              <a:ln w="25400">
                <a:noFill/>
              </a:ln>
            </c:spPr>
          </c:dPt>
          <c:dLbls>
            <c:dLbl>
              <c:idx val="0"/>
              <c:layout>
                <c:manualLayout>
                  <c:x val="6.3095417420648503E-2"/>
                  <c:y val="-7.4799261203460678E-3"/>
                </c:manualLayout>
              </c:layout>
              <c:tx>
                <c:rich>
                  <a:bodyPr/>
                  <a:lstStyle/>
                  <a:p>
                    <a:r>
                      <a:rPr lang="ru-RU"/>
                      <a:t>5611
(11,5%)</a:t>
                    </a:r>
                  </a:p>
                </c:rich>
              </c:tx>
              <c:dLblPos val="ctr"/>
              <c:showLegendKey val="0"/>
              <c:showVal val="0"/>
              <c:showCatName val="0"/>
              <c:showSerName val="0"/>
              <c:showPercent val="0"/>
              <c:showBubbleSize val="0"/>
            </c:dLbl>
            <c:dLbl>
              <c:idx val="1"/>
              <c:layout>
                <c:manualLayout>
                  <c:x val="6.989856702694773E-2"/>
                  <c:y val="-5.9959171770194554E-3"/>
                </c:manualLayout>
              </c:layout>
              <c:tx>
                <c:rich>
                  <a:bodyPr/>
                  <a:lstStyle/>
                  <a:p>
                    <a:r>
                      <a:rPr lang="ru-RU"/>
                      <a:t>6236
( 12,2%)</a:t>
                    </a:r>
                  </a:p>
                </c:rich>
              </c:tx>
              <c:dLblPos val="ctr"/>
              <c:showLegendKey val="0"/>
              <c:showVal val="0"/>
              <c:showCatName val="0"/>
              <c:showSerName val="0"/>
              <c:showPercent val="0"/>
              <c:showBubbleSize val="0"/>
            </c:dLbl>
            <c:dLbl>
              <c:idx val="2"/>
              <c:layout>
                <c:manualLayout>
                  <c:x val="6.7857126554832822E-2"/>
                  <c:y val="-4.6742490522018081E-3"/>
                </c:manualLayout>
              </c:layout>
              <c:tx>
                <c:rich>
                  <a:bodyPr/>
                  <a:lstStyle/>
                  <a:p>
                    <a:r>
                      <a:rPr lang="ru-RU"/>
                      <a:t>7 784
 ( 14,0%)</a:t>
                    </a:r>
                  </a:p>
                </c:rich>
              </c:tx>
              <c:dLblPos val="ctr"/>
              <c:showLegendKey val="0"/>
              <c:showVal val="0"/>
              <c:showCatName val="0"/>
              <c:showSerName val="0"/>
              <c:showPercent val="0"/>
              <c:showBubbleSize val="0"/>
            </c:dLbl>
            <c:dLbl>
              <c:idx val="3"/>
              <c:layout>
                <c:manualLayout>
                  <c:x val="6.671844280334524E-2"/>
                  <c:y val="-8.1102362204724405E-3"/>
                </c:manualLayout>
              </c:layout>
              <c:tx>
                <c:rich>
                  <a:bodyPr/>
                  <a:lstStyle/>
                  <a:p>
                    <a:r>
                      <a:rPr lang="ru-RU"/>
                      <a:t>10 109 
( 18,0%)</a:t>
                    </a:r>
                  </a:p>
                </c:rich>
              </c:tx>
              <c:dLblPos val="ctr"/>
              <c:showLegendKey val="0"/>
              <c:showVal val="0"/>
              <c:showCatName val="0"/>
              <c:showSerName val="0"/>
              <c:showPercent val="0"/>
              <c:showBubbleSize val="0"/>
            </c:dLbl>
            <c:dLbl>
              <c:idx val="4"/>
              <c:layout>
                <c:manualLayout>
                  <c:x val="5.9627329192546583E-2"/>
                  <c:y val="-7.4074074074074077E-3"/>
                </c:manualLayout>
              </c:layout>
              <c:tx>
                <c:rich>
                  <a:bodyPr/>
                  <a:lstStyle/>
                  <a:p>
                    <a:r>
                      <a:rPr lang="en-US"/>
                      <a:t>2944</a:t>
                    </a:r>
                    <a:endParaRPr lang="uk-UA"/>
                  </a:p>
                  <a:p>
                    <a:r>
                      <a:rPr lang="uk-UA"/>
                      <a:t> (5,4%)</a:t>
                    </a:r>
                    <a:endParaRPr lang="en-US"/>
                  </a:p>
                </c:rich>
              </c:tx>
              <c:showLegendKey val="0"/>
              <c:showVal val="1"/>
              <c:showCatName val="0"/>
              <c:showSerName val="0"/>
              <c:showPercent val="0"/>
              <c:showBubbleSize val="0"/>
            </c:dLbl>
            <c:spPr>
              <a:solidFill>
                <a:srgbClr val="99CC00"/>
              </a:solidFill>
              <a:ln w="25400">
                <a:noFill/>
              </a:ln>
            </c:spPr>
            <c:txPr>
              <a:bodyPr/>
              <a:lstStyle/>
              <a:p>
                <a:pPr>
                  <a:defRPr sz="11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val>
            <c:numRef>
              <c:f>Лист1!$B$4:$E$4</c:f>
              <c:numCache>
                <c:formatCode>General</c:formatCode>
                <c:ptCount val="4"/>
                <c:pt idx="0">
                  <c:v>5611</c:v>
                </c:pt>
                <c:pt idx="1">
                  <c:v>6236</c:v>
                </c:pt>
                <c:pt idx="2">
                  <c:v>7784</c:v>
                </c:pt>
                <c:pt idx="3">
                  <c:v>10109</c:v>
                </c:pt>
              </c:numCache>
            </c:numRef>
          </c:val>
        </c:ser>
        <c:ser>
          <c:idx val="2"/>
          <c:order val="2"/>
          <c:tx>
            <c:strRef>
              <c:f>Лист1!$A$5</c:f>
              <c:strCache>
                <c:ptCount val="1"/>
                <c:pt idx="0">
                  <c:v>Кількість зайнятих на МП</c:v>
                </c:pt>
              </c:strCache>
            </c:strRef>
          </c:tx>
          <c:spPr>
            <a:solidFill>
              <a:srgbClr val="FF00FF"/>
            </a:solidFill>
            <a:ln w="25400">
              <a:noFill/>
            </a:ln>
          </c:spPr>
          <c:invertIfNegative val="0"/>
          <c:dLbls>
            <c:dLbl>
              <c:idx val="0"/>
              <c:tx>
                <c:rich>
                  <a:bodyPr/>
                  <a:lstStyle/>
                  <a:p>
                    <a:pPr>
                      <a:defRPr sz="1100" b="1" i="0" u="none" strike="noStrike" baseline="0">
                        <a:solidFill>
                          <a:srgbClr val="000000"/>
                        </a:solidFill>
                        <a:latin typeface="Calibri"/>
                        <a:ea typeface="Calibri"/>
                        <a:cs typeface="Calibri"/>
                      </a:defRPr>
                    </a:pPr>
                    <a:r>
                      <a:rPr lang="ru-RU"/>
                      <a:t>12 454
(25,2%)
</a:t>
                    </a:r>
                  </a:p>
                </c:rich>
              </c:tx>
              <c:spPr>
                <a:noFill/>
                <a:ln w="25400">
                  <a:noFill/>
                </a:ln>
              </c:spPr>
              <c:showLegendKey val="0"/>
              <c:showVal val="0"/>
              <c:showCatName val="0"/>
              <c:showSerName val="0"/>
              <c:showPercent val="0"/>
              <c:showBubbleSize val="0"/>
            </c:dLbl>
            <c:dLbl>
              <c:idx val="1"/>
              <c:layout>
                <c:manualLayout>
                  <c:x val="-3.0538098778174895E-3"/>
                  <c:y val="-3.9510371599277144E-3"/>
                </c:manualLayout>
              </c:layout>
              <c:tx>
                <c:rich>
                  <a:bodyPr/>
                  <a:lstStyle/>
                  <a:p>
                    <a:pPr>
                      <a:defRPr sz="1100" b="1" i="0" u="none" strike="noStrike" baseline="0">
                        <a:solidFill>
                          <a:srgbClr val="000000"/>
                        </a:solidFill>
                        <a:latin typeface="Calibri"/>
                        <a:ea typeface="Calibri"/>
                        <a:cs typeface="Calibri"/>
                      </a:defRPr>
                    </a:pPr>
                    <a:r>
                      <a:rPr lang="ru-RU"/>
                      <a:t>12 236,
(24,0%)</a:t>
                    </a:r>
                  </a:p>
                </c:rich>
              </c:tx>
              <c:spPr>
                <a:noFill/>
                <a:ln w="25400">
                  <a:noFill/>
                </a:ln>
              </c:spPr>
              <c:dLblPos val="ctr"/>
              <c:showLegendKey val="0"/>
              <c:showVal val="0"/>
              <c:showCatName val="0"/>
              <c:showSerName val="0"/>
              <c:showPercent val="0"/>
              <c:showBubbleSize val="0"/>
            </c:dLbl>
            <c:dLbl>
              <c:idx val="2"/>
              <c:tx>
                <c:rich>
                  <a:bodyPr/>
                  <a:lstStyle/>
                  <a:p>
                    <a:pPr>
                      <a:defRPr sz="1100" b="1" i="0" u="none" strike="noStrike" baseline="0">
                        <a:solidFill>
                          <a:srgbClr val="000000"/>
                        </a:solidFill>
                        <a:latin typeface="Calibri"/>
                        <a:ea typeface="Calibri"/>
                        <a:cs typeface="Calibri"/>
                      </a:defRPr>
                    </a:pPr>
                    <a:r>
                      <a:rPr lang="ru-RU"/>
                      <a:t>12 896
(23,2 %)</a:t>
                    </a:r>
                  </a:p>
                </c:rich>
              </c:tx>
              <c:spPr>
                <a:noFill/>
                <a:ln w="25400">
                  <a:noFill/>
                </a:ln>
              </c:spPr>
              <c:showLegendKey val="0"/>
              <c:showVal val="0"/>
              <c:showCatName val="0"/>
              <c:showSerName val="0"/>
              <c:showPercent val="0"/>
              <c:showBubbleSize val="0"/>
            </c:dLbl>
            <c:dLbl>
              <c:idx val="3"/>
              <c:tx>
                <c:rich>
                  <a:bodyPr/>
                  <a:lstStyle/>
                  <a:p>
                    <a:pPr>
                      <a:defRPr sz="1100" b="1" i="0" u="none" strike="noStrike" baseline="0">
                        <a:solidFill>
                          <a:srgbClr val="000000"/>
                        </a:solidFill>
                        <a:latin typeface="Calibri"/>
                        <a:ea typeface="Calibri"/>
                        <a:cs typeface="Calibri"/>
                      </a:defRPr>
                    </a:pPr>
                    <a:r>
                      <a:rPr lang="ru-RU"/>
                      <a:t>12 384 
(22,2%)</a:t>
                    </a:r>
                  </a:p>
                </c:rich>
              </c:tx>
              <c:spPr>
                <a:noFill/>
                <a:ln w="25400">
                  <a:noFill/>
                </a:ln>
              </c:spPr>
              <c:showLegendKey val="0"/>
              <c:showVal val="0"/>
              <c:showCatName val="0"/>
              <c:showSerName val="0"/>
              <c:showPercent val="0"/>
              <c:showBubbleSize val="0"/>
            </c:dLbl>
            <c:spPr>
              <a:noFill/>
              <a:ln w="25400">
                <a:noFill/>
              </a:ln>
            </c:spPr>
            <c:txPr>
              <a:bodyPr/>
              <a:lstStyle/>
              <a:p>
                <a:pPr>
                  <a:defRPr sz="1100" b="1"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dLbls>
          <c:val>
            <c:numRef>
              <c:f>Лист1!$B$5:$E$5</c:f>
              <c:numCache>
                <c:formatCode>General</c:formatCode>
                <c:ptCount val="4"/>
                <c:pt idx="0">
                  <c:v>12454</c:v>
                </c:pt>
                <c:pt idx="1">
                  <c:v>12236</c:v>
                </c:pt>
                <c:pt idx="2">
                  <c:v>12896</c:v>
                </c:pt>
                <c:pt idx="3">
                  <c:v>12384</c:v>
                </c:pt>
              </c:numCache>
            </c:numRef>
          </c:val>
        </c:ser>
        <c:ser>
          <c:idx val="3"/>
          <c:order val="3"/>
          <c:tx>
            <c:strRef>
              <c:f>Лист1!$A$6</c:f>
              <c:strCache>
                <c:ptCount val="1"/>
                <c:pt idx="0">
                  <c:v>Кількість зайнятих на СП</c:v>
                </c:pt>
              </c:strCache>
            </c:strRef>
          </c:tx>
          <c:spPr>
            <a:solidFill>
              <a:srgbClr val="00FFFF"/>
            </a:solidFill>
            <a:ln w="25400">
              <a:noFill/>
            </a:ln>
          </c:spPr>
          <c:invertIfNegative val="0"/>
          <c:dLbls>
            <c:dLbl>
              <c:idx val="0"/>
              <c:tx>
                <c:rich>
                  <a:bodyPr/>
                  <a:lstStyle/>
                  <a:p>
                    <a:r>
                      <a:rPr lang="ru-RU"/>
                      <a:t>16 950 
(34,6%)
</a:t>
                    </a:r>
                  </a:p>
                </c:rich>
              </c:tx>
              <c:showLegendKey val="0"/>
              <c:showVal val="0"/>
              <c:showCatName val="0"/>
              <c:showSerName val="0"/>
              <c:showPercent val="0"/>
              <c:showBubbleSize val="0"/>
            </c:dLbl>
            <c:dLbl>
              <c:idx val="1"/>
              <c:tx>
                <c:rich>
                  <a:bodyPr/>
                  <a:lstStyle/>
                  <a:p>
                    <a:r>
                      <a:rPr lang="ru-RU"/>
                      <a:t>16 944
(33,2%)
</a:t>
                    </a:r>
                  </a:p>
                </c:rich>
              </c:tx>
              <c:showLegendKey val="0"/>
              <c:showVal val="0"/>
              <c:showCatName val="0"/>
              <c:showSerName val="0"/>
              <c:showPercent val="0"/>
              <c:showBubbleSize val="0"/>
            </c:dLbl>
            <c:dLbl>
              <c:idx val="2"/>
              <c:layout>
                <c:manualLayout>
                  <c:x val="7.6087445591040857E-3"/>
                  <c:y val="-9.8226888305628455E-3"/>
                </c:manualLayout>
              </c:layout>
              <c:tx>
                <c:rich>
                  <a:bodyPr/>
                  <a:lstStyle/>
                  <a:p>
                    <a:r>
                      <a:rPr lang="ru-RU"/>
                      <a:t>18 676
(33,6%)
</a:t>
                    </a:r>
                  </a:p>
                </c:rich>
              </c:tx>
              <c:dLblPos val="ctr"/>
              <c:showLegendKey val="0"/>
              <c:showVal val="0"/>
              <c:showCatName val="0"/>
              <c:showSerName val="0"/>
              <c:showPercent val="0"/>
              <c:showBubbleSize val="0"/>
            </c:dLbl>
            <c:dLbl>
              <c:idx val="3"/>
              <c:tx>
                <c:rich>
                  <a:bodyPr/>
                  <a:lstStyle/>
                  <a:p>
                    <a:r>
                      <a:rPr lang="ru-RU"/>
                      <a:t>16 918 
(30,4%)
</a:t>
                    </a:r>
                  </a:p>
                </c:rich>
              </c:tx>
              <c:showLegendKey val="0"/>
              <c:showVal val="0"/>
              <c:showCatName val="0"/>
              <c:showSerName val="0"/>
              <c:showPercent val="0"/>
              <c:showBubbleSize val="0"/>
            </c:dLbl>
            <c:spPr>
              <a:noFill/>
              <a:ln w="25400">
                <a:noFill/>
              </a:ln>
            </c:spPr>
            <c:txPr>
              <a:bodyPr/>
              <a:lstStyle/>
              <a:p>
                <a:pPr>
                  <a:defRPr sz="11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val>
            <c:numRef>
              <c:f>Лист1!$B$6:$E$6</c:f>
              <c:numCache>
                <c:formatCode>General</c:formatCode>
                <c:ptCount val="4"/>
                <c:pt idx="0">
                  <c:v>16950</c:v>
                </c:pt>
                <c:pt idx="1">
                  <c:v>16944</c:v>
                </c:pt>
                <c:pt idx="2">
                  <c:v>18676</c:v>
                </c:pt>
                <c:pt idx="3">
                  <c:v>16918</c:v>
                </c:pt>
              </c:numCache>
            </c:numRef>
          </c:val>
        </c:ser>
        <c:dLbls>
          <c:showLegendKey val="0"/>
          <c:showVal val="0"/>
          <c:showCatName val="0"/>
          <c:showSerName val="0"/>
          <c:showPercent val="0"/>
          <c:showBubbleSize val="0"/>
        </c:dLbls>
        <c:gapWidth val="150"/>
        <c:overlap val="100"/>
        <c:axId val="112120192"/>
        <c:axId val="112121728"/>
      </c:barChart>
      <c:catAx>
        <c:axId val="112120192"/>
        <c:scaling>
          <c:orientation val="minMax"/>
        </c:scaling>
        <c:delete val="0"/>
        <c:axPos val="b"/>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121728"/>
        <c:crosses val="autoZero"/>
        <c:auto val="1"/>
        <c:lblAlgn val="ctr"/>
        <c:lblOffset val="100"/>
        <c:noMultiLvlLbl val="0"/>
      </c:catAx>
      <c:valAx>
        <c:axId val="112121728"/>
        <c:scaling>
          <c:orientation val="minMax"/>
        </c:scaling>
        <c:delete val="1"/>
        <c:axPos val="l"/>
        <c:numFmt formatCode="General" sourceLinked="1"/>
        <c:majorTickMark val="out"/>
        <c:minorTickMark val="none"/>
        <c:tickLblPos val="none"/>
        <c:crossAx val="112120192"/>
        <c:crosses val="autoZero"/>
        <c:crossBetween val="between"/>
      </c:valAx>
      <c:spPr>
        <a:noFill/>
        <a:ln w="25400">
          <a:noFill/>
        </a:ln>
      </c:spPr>
    </c:plotArea>
    <c:legend>
      <c:legendPos val="r"/>
      <c:legendEntry>
        <c:idx val="0"/>
        <c:txPr>
          <a:bodyPr/>
          <a:lstStyle/>
          <a:p>
            <a:pPr>
              <a:defRPr sz="920" b="1" i="0" u="none" strike="noStrike" baseline="0">
                <a:solidFill>
                  <a:srgbClr val="000000"/>
                </a:solidFill>
                <a:latin typeface="Calibri"/>
                <a:ea typeface="Calibri"/>
                <a:cs typeface="Calibri"/>
              </a:defRPr>
            </a:pPr>
            <a:endParaRPr lang="ru-RU"/>
          </a:p>
        </c:txPr>
      </c:legendEntry>
      <c:legendEntry>
        <c:idx val="1"/>
        <c:txPr>
          <a:bodyPr/>
          <a:lstStyle/>
          <a:p>
            <a:pPr>
              <a:defRPr sz="920" b="1" i="0" u="none" strike="noStrike" baseline="0">
                <a:solidFill>
                  <a:srgbClr val="000000"/>
                </a:solidFill>
                <a:latin typeface="Calibri"/>
                <a:ea typeface="Calibri"/>
                <a:cs typeface="Calibri"/>
              </a:defRPr>
            </a:pPr>
            <a:endParaRPr lang="ru-RU"/>
          </a:p>
        </c:txPr>
      </c:legendEntry>
      <c:legendEntry>
        <c:idx val="2"/>
        <c:txPr>
          <a:bodyPr/>
          <a:lstStyle/>
          <a:p>
            <a:pPr>
              <a:defRPr sz="920" b="1" i="0" u="none" strike="noStrike" baseline="0">
                <a:solidFill>
                  <a:srgbClr val="000000"/>
                </a:solidFill>
                <a:latin typeface="Calibri"/>
                <a:ea typeface="Calibri"/>
                <a:cs typeface="Calibri"/>
              </a:defRPr>
            </a:pPr>
            <a:endParaRPr lang="ru-RU"/>
          </a:p>
        </c:txPr>
      </c:legendEntry>
      <c:legendEntry>
        <c:idx val="3"/>
        <c:txPr>
          <a:bodyPr/>
          <a:lstStyle/>
          <a:p>
            <a:pPr>
              <a:defRPr sz="920" b="1" i="0" u="none" strike="noStrike" baseline="0">
                <a:solidFill>
                  <a:srgbClr val="000000"/>
                </a:solidFill>
                <a:latin typeface="Calibri"/>
                <a:ea typeface="Calibri"/>
                <a:cs typeface="Calibri"/>
              </a:defRPr>
            </a:pPr>
            <a:endParaRPr lang="ru-RU"/>
          </a:p>
        </c:txPr>
      </c:legendEntry>
      <c:layout>
        <c:manualLayout>
          <c:xMode val="edge"/>
          <c:yMode val="edge"/>
          <c:x val="0.78633540372670807"/>
          <c:y val="0.29074074074074074"/>
          <c:w val="0.20372670807453416"/>
          <c:h val="0.5055555555555555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CC"/>
    </a:solidFill>
    <a:ln w="3175">
      <a:solidFill>
        <a:srgbClr val="C0C0C0"/>
      </a:solidFill>
      <a:prstDash val="solid"/>
    </a:ln>
  </c:spPr>
  <c:txPr>
    <a:bodyPr/>
    <a:lstStyle/>
    <a:p>
      <a:pP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
</a:t>
            </a:r>
          </a:p>
        </c:rich>
      </c:tx>
      <c:layout>
        <c:manualLayout>
          <c:xMode val="edge"/>
          <c:yMode val="edge"/>
          <c:x val="0.13896848137535817"/>
          <c:y val="2.9702970297029702E-2"/>
        </c:manualLayout>
      </c:layout>
      <c:overlay val="0"/>
      <c:spPr>
        <a:noFill/>
        <a:ln w="25400">
          <a:noFill/>
        </a:ln>
      </c:spPr>
    </c:title>
    <c:autoTitleDeleted val="0"/>
    <c:plotArea>
      <c:layout>
        <c:manualLayout>
          <c:layoutTarget val="inner"/>
          <c:xMode val="edge"/>
          <c:yMode val="edge"/>
          <c:x val="3.5764381911277485E-3"/>
          <c:y val="4.9424969419806127E-3"/>
          <c:w val="0.99620732952345192"/>
          <c:h val="0.93741700320246868"/>
        </c:manualLayout>
      </c:layout>
      <c:barChart>
        <c:barDir val="col"/>
        <c:grouping val="stacked"/>
        <c:varyColors val="0"/>
        <c:ser>
          <c:idx val="0"/>
          <c:order val="0"/>
          <c:tx>
            <c:strRef>
              <c:f>Лист1!$A$3</c:f>
              <c:strCache>
                <c:ptCount val="1"/>
                <c:pt idx="0">
                  <c:v>Мале підприємництво (юр. Особи+ФОП)</c:v>
                </c:pt>
              </c:strCache>
            </c:strRef>
          </c:tx>
          <c:spPr>
            <a:pattFill prst="pct80">
              <a:fgClr>
                <a:srgbClr val="00CCFF"/>
              </a:fgClr>
              <a:bgClr>
                <a:srgbClr val="FFFFFF"/>
              </a:bgClr>
            </a:pattFill>
            <a:ln w="12700">
              <a:solidFill>
                <a:srgbClr val="000000"/>
              </a:solidFill>
              <a:prstDash val="solid"/>
            </a:ln>
          </c:spPr>
          <c:invertIfNegative val="0"/>
          <c:dLbls>
            <c:dLbl>
              <c:idx val="0"/>
              <c:tx>
                <c:rich>
                  <a:bodyPr/>
                  <a:lstStyle/>
                  <a:p>
                    <a:r>
                      <a:rPr lang="ru-RU"/>
                      <a:t>288,3 
МП+ФОП</a:t>
                    </a:r>
                  </a:p>
                </c:rich>
              </c:tx>
              <c:showLegendKey val="0"/>
              <c:showVal val="0"/>
              <c:showCatName val="0"/>
              <c:showSerName val="0"/>
              <c:showPercent val="0"/>
              <c:showBubbleSize val="0"/>
            </c:dLbl>
            <c:dLbl>
              <c:idx val="1"/>
              <c:tx>
                <c:rich>
                  <a:bodyPr/>
                  <a:lstStyle/>
                  <a:p>
                    <a:r>
                      <a:rPr lang="ru-RU"/>
                      <a:t>490,5 
МП+ФОП</a:t>
                    </a:r>
                  </a:p>
                </c:rich>
              </c:tx>
              <c:showLegendKey val="0"/>
              <c:showVal val="0"/>
              <c:showCatName val="0"/>
              <c:showSerName val="0"/>
              <c:showPercent val="0"/>
              <c:showBubbleSize val="0"/>
            </c:dLbl>
            <c:dLbl>
              <c:idx val="2"/>
              <c:tx>
                <c:rich>
                  <a:bodyPr/>
                  <a:lstStyle/>
                  <a:p>
                    <a:r>
                      <a:rPr lang="ru-RU"/>
                      <a:t>586,6 
МП+ФОП</a:t>
                    </a:r>
                  </a:p>
                </c:rich>
              </c:tx>
              <c:showLegendKey val="0"/>
              <c:showVal val="0"/>
              <c:showCatName val="0"/>
              <c:showSerName val="0"/>
              <c:showPercent val="0"/>
              <c:showBubbleSize val="0"/>
            </c:dLbl>
            <c:dLbl>
              <c:idx val="3"/>
              <c:layout>
                <c:manualLayout>
                  <c:x val="0"/>
                  <c:y val="6.2451209992193599E-3"/>
                </c:manualLayout>
              </c:layout>
              <c:tx>
                <c:rich>
                  <a:bodyPr/>
                  <a:lstStyle/>
                  <a:p>
                    <a:r>
                      <a:rPr lang="ru-RU"/>
                      <a:t>292,1
 МП+ФОП</a:t>
                    </a:r>
                  </a:p>
                </c:rich>
              </c:tx>
              <c:showLegendKey val="0"/>
              <c:showVal val="0"/>
              <c:showCatName val="0"/>
              <c:showSerName val="0"/>
              <c:showPercent val="0"/>
              <c:showBubbleSize val="0"/>
            </c:dLbl>
            <c:dLbl>
              <c:idx val="4"/>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Arial Cyr"/>
                        <a:ea typeface="Arial Cyr"/>
                        <a:cs typeface="Arial Cyr"/>
                      </a:defRPr>
                    </a:pPr>
                    <a:r>
                      <a:rPr lang="en-US"/>
                      <a:t>286,1</a:t>
                    </a:r>
                    <a:r>
                      <a:rPr lang="uk-UA"/>
                      <a:t>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Arial Cyr"/>
                        <a:ea typeface="Arial Cyr"/>
                        <a:cs typeface="Arial Cyr"/>
                      </a:defRPr>
                    </a:pPr>
                    <a:r>
                      <a:rPr lang="ru-RU" sz="1200" b="1" i="0" baseline="0">
                        <a:effectLst/>
                      </a:rPr>
                      <a:t>МП+ФОП</a:t>
                    </a:r>
                    <a:endParaRPr lang="ru-RU"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Arial Cyr"/>
                        <a:ea typeface="Arial Cyr"/>
                        <a:cs typeface="Arial Cyr"/>
                      </a:defRPr>
                    </a:pPr>
                    <a:endParaRPr lang="en-US"/>
                  </a:p>
                </c:rich>
              </c:tx>
              <c:spPr>
                <a:noFill/>
                <a:ln w="25400">
                  <a:noFill/>
                </a:ln>
              </c:spPr>
              <c:showLegendKey val="0"/>
              <c:showVal val="1"/>
              <c:showCatName val="0"/>
              <c:showSerName val="0"/>
              <c:showPercent val="0"/>
              <c:showBubbleSize val="0"/>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Лист1!$B$3:$E$3</c:f>
              <c:numCache>
                <c:formatCode>General</c:formatCode>
                <c:ptCount val="4"/>
                <c:pt idx="0">
                  <c:v>288.3</c:v>
                </c:pt>
                <c:pt idx="1">
                  <c:v>490.5</c:v>
                </c:pt>
                <c:pt idx="2">
                  <c:v>586.6</c:v>
                </c:pt>
                <c:pt idx="3">
                  <c:v>292.10000000000002</c:v>
                </c:pt>
              </c:numCache>
            </c:numRef>
          </c:val>
        </c:ser>
        <c:ser>
          <c:idx val="1"/>
          <c:order val="1"/>
          <c:tx>
            <c:strRef>
              <c:f>Лист1!$A$4</c:f>
              <c:strCache>
                <c:ptCount val="1"/>
                <c:pt idx="0">
                  <c:v>Середє підприємництво</c:v>
                </c:pt>
              </c:strCache>
            </c:strRef>
          </c:tx>
          <c:spPr>
            <a:pattFill prst="pct80">
              <a:fgClr>
                <a:srgbClr val="FF99CC"/>
              </a:fgClr>
              <a:bgClr>
                <a:srgbClr val="800080"/>
              </a:bgClr>
            </a:pattFill>
            <a:ln w="12700">
              <a:solidFill>
                <a:srgbClr val="000000"/>
              </a:solidFill>
              <a:prstDash val="solid"/>
            </a:ln>
          </c:spPr>
          <c:invertIfNegative val="0"/>
          <c:dLbls>
            <c:dLbl>
              <c:idx val="0"/>
              <c:tx>
                <c:rich>
                  <a:bodyPr/>
                  <a:lstStyle/>
                  <a:p>
                    <a:r>
                      <a:rPr lang="ru-RU"/>
                      <a:t>163,3 СП</a:t>
                    </a:r>
                  </a:p>
                </c:rich>
              </c:tx>
              <c:showLegendKey val="0"/>
              <c:showVal val="0"/>
              <c:showCatName val="0"/>
              <c:showSerName val="0"/>
              <c:showPercent val="0"/>
              <c:showBubbleSize val="0"/>
            </c:dLbl>
            <c:dLbl>
              <c:idx val="1"/>
              <c:tx>
                <c:rich>
                  <a:bodyPr/>
                  <a:lstStyle/>
                  <a:p>
                    <a:r>
                      <a:rPr lang="ru-RU"/>
                      <a:t>264,0 СП</a:t>
                    </a:r>
                  </a:p>
                </c:rich>
              </c:tx>
              <c:showLegendKey val="0"/>
              <c:showVal val="0"/>
              <c:showCatName val="0"/>
              <c:showSerName val="0"/>
              <c:showPercent val="0"/>
              <c:showBubbleSize val="0"/>
            </c:dLbl>
            <c:dLbl>
              <c:idx val="2"/>
              <c:tx>
                <c:rich>
                  <a:bodyPr/>
                  <a:lstStyle/>
                  <a:p>
                    <a:r>
                      <a:rPr lang="en-US"/>
                      <a:t>2</a:t>
                    </a:r>
                    <a:r>
                      <a:rPr lang="uk-UA"/>
                      <a:t>86,5 </a:t>
                    </a:r>
                    <a:r>
                      <a:rPr lang="ru-RU"/>
                      <a:t>СП</a:t>
                    </a:r>
                  </a:p>
                </c:rich>
              </c:tx>
              <c:showLegendKey val="0"/>
              <c:showVal val="0"/>
              <c:showCatName val="0"/>
              <c:showSerName val="0"/>
              <c:showPercent val="0"/>
              <c:showBubbleSize val="0"/>
            </c:dLbl>
            <c:dLbl>
              <c:idx val="3"/>
              <c:tx>
                <c:rich>
                  <a:bodyPr/>
                  <a:lstStyle/>
                  <a:p>
                    <a:r>
                      <a:rPr lang="ru-RU"/>
                      <a:t>134,6 СП</a:t>
                    </a:r>
                  </a:p>
                </c:rich>
              </c:tx>
              <c:showLegendKey val="0"/>
              <c:showVal val="0"/>
              <c:showCatName val="0"/>
              <c:showSerName val="0"/>
              <c:showPercent val="0"/>
              <c:showBubbleSize val="0"/>
            </c:dLbl>
            <c:dLbl>
              <c:idx val="4"/>
              <c:tx>
                <c:rich>
                  <a:bodyPr/>
                  <a:lstStyle/>
                  <a:p>
                    <a:r>
                      <a:rPr lang="en-US"/>
                      <a:t>163,5</a:t>
                    </a:r>
                    <a:r>
                      <a:rPr lang="uk-UA"/>
                      <a:t> СП</a:t>
                    </a:r>
                    <a:endParaRPr lang="en-US"/>
                  </a:p>
                </c:rich>
              </c:tx>
              <c:showLegendKey val="0"/>
              <c:showVal val="1"/>
              <c:showCatName val="0"/>
              <c:showSerName val="0"/>
              <c:showPercent val="0"/>
              <c:showBubbleSize val="0"/>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Лист1!$B$4:$E$4</c:f>
              <c:numCache>
                <c:formatCode>General</c:formatCode>
                <c:ptCount val="4"/>
                <c:pt idx="0">
                  <c:v>163.30000000000001</c:v>
                </c:pt>
                <c:pt idx="1">
                  <c:v>264</c:v>
                </c:pt>
                <c:pt idx="2">
                  <c:v>286.5</c:v>
                </c:pt>
                <c:pt idx="3">
                  <c:v>134.6</c:v>
                </c:pt>
              </c:numCache>
            </c:numRef>
          </c:val>
        </c:ser>
        <c:dLbls>
          <c:showLegendKey val="0"/>
          <c:showVal val="0"/>
          <c:showCatName val="0"/>
          <c:showSerName val="0"/>
          <c:showPercent val="0"/>
          <c:showBubbleSize val="0"/>
        </c:dLbls>
        <c:gapWidth val="150"/>
        <c:overlap val="100"/>
        <c:axId val="113190784"/>
        <c:axId val="113192320"/>
      </c:barChart>
      <c:catAx>
        <c:axId val="113190784"/>
        <c:scaling>
          <c:orientation val="minMax"/>
        </c:scaling>
        <c:delete val="1"/>
        <c:axPos val="b"/>
        <c:majorTickMark val="out"/>
        <c:minorTickMark val="none"/>
        <c:tickLblPos val="none"/>
        <c:crossAx val="113192320"/>
        <c:crosses val="autoZero"/>
        <c:auto val="1"/>
        <c:lblAlgn val="ctr"/>
        <c:lblOffset val="100"/>
        <c:noMultiLvlLbl val="0"/>
      </c:catAx>
      <c:valAx>
        <c:axId val="113192320"/>
        <c:scaling>
          <c:orientation val="minMax"/>
        </c:scaling>
        <c:delete val="1"/>
        <c:axPos val="l"/>
        <c:numFmt formatCode="General" sourceLinked="1"/>
        <c:majorTickMark val="out"/>
        <c:minorTickMark val="none"/>
        <c:tickLblPos val="none"/>
        <c:crossAx val="113190784"/>
        <c:crosses val="autoZero"/>
        <c:crossBetween val="between"/>
      </c:valAx>
      <c:spPr>
        <a:solidFill>
          <a:schemeClr val="accent4">
            <a:lumMod val="20000"/>
            <a:lumOff val="80000"/>
          </a:schemeClr>
        </a:solidFill>
        <a:ln w="12700">
          <a:solidFill>
            <a:schemeClr val="accent4">
              <a:lumMod val="20000"/>
              <a:lumOff val="80000"/>
            </a:schemeClr>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557842471623181"/>
          <c:y val="0.334802122197354"/>
          <c:w val="0.79410530826503833"/>
          <c:h val="0.50913500441265802"/>
        </c:manualLayout>
      </c:layout>
      <c:pie3DChart>
        <c:varyColors val="1"/>
        <c:ser>
          <c:idx val="0"/>
          <c:order val="0"/>
          <c:spPr>
            <a:solidFill>
              <a:srgbClr val="9999FF"/>
            </a:solidFill>
            <a:ln w="12700">
              <a:solidFill>
                <a:srgbClr val="000000"/>
              </a:solidFill>
              <a:prstDash val="solid"/>
            </a:ln>
          </c:spPr>
          <c:explosion val="25"/>
          <c:dPt>
            <c:idx val="0"/>
            <c:bubble3D val="0"/>
            <c:explosion val="9"/>
            <c:spPr>
              <a:pattFill prst="wdDnDiag">
                <a:fgClr>
                  <a:srgbClr xmlns:mc="http://schemas.openxmlformats.org/markup-compatibility/2006" xmlns:a14="http://schemas.microsoft.com/office/drawing/2010/main" val="00FFFF" mc:Ignorable="a14" a14:legacySpreadsheetColorIndex="15"/>
                </a:fgClr>
                <a:bgClr>
                  <a:srgbClr xmlns:mc="http://schemas.openxmlformats.org/markup-compatibility/2006" xmlns:a14="http://schemas.microsoft.com/office/drawing/2010/main" val="FFFFCC" mc:Ignorable="a14" a14:legacySpreadsheetColorIndex="26"/>
                </a:bgClr>
              </a:pattFill>
              <a:ln w="12700">
                <a:solidFill>
                  <a:srgbClr val="000000"/>
                </a:solidFill>
                <a:prstDash val="solid"/>
              </a:ln>
            </c:spPr>
          </c:dPt>
          <c:dPt>
            <c:idx val="1"/>
            <c:bubble3D val="0"/>
            <c:explosion val="18"/>
            <c:spPr>
              <a:pattFill prst="wdUpDiag">
                <a:fgClr>
                  <a:srgbClr xmlns:mc="http://schemas.openxmlformats.org/markup-compatibility/2006" xmlns:a14="http://schemas.microsoft.com/office/drawing/2010/main" val="FF00FF" mc:Ignorable="a14" a14:legacySpreadsheetColorIndex="14"/>
                </a:fgClr>
                <a:bgClr>
                  <a:srgbClr xmlns:mc="http://schemas.openxmlformats.org/markup-compatibility/2006" xmlns:a14="http://schemas.microsoft.com/office/drawing/2010/main" val="FFFFCC" mc:Ignorable="a14" a14:legacySpreadsheetColorIndex="26"/>
                </a:bgClr>
              </a:pattFill>
              <a:ln w="12700">
                <a:solidFill>
                  <a:srgbClr val="000000"/>
                </a:solidFill>
                <a:prstDash val="solid"/>
              </a:ln>
            </c:spPr>
          </c:dPt>
          <c:dPt>
            <c:idx val="2"/>
            <c:bubble3D val="0"/>
            <c:spPr>
              <a:pattFill prst="wdUpDiag">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CC" mc:Ignorable="a14" a14:legacySpreadsheetColorIndex="26"/>
                </a:bgClr>
              </a:pattFill>
              <a:ln w="12700">
                <a:solidFill>
                  <a:srgbClr val="000000"/>
                </a:solidFill>
                <a:prstDash val="solid"/>
              </a:ln>
            </c:spPr>
          </c:dPt>
          <c:dPt>
            <c:idx val="3"/>
            <c:bubble3D val="0"/>
            <c:spPr>
              <a:pattFill prst="wdUpDiag">
                <a:fgClr>
                  <a:srgbClr xmlns:mc="http://schemas.openxmlformats.org/markup-compatibility/2006" xmlns:a14="http://schemas.microsoft.com/office/drawing/2010/main" val="0000FF" mc:Ignorable="a14" a14:legacySpreadsheetColorIndex="12"/>
                </a:fgClr>
                <a:bgClr>
                  <a:srgbClr xmlns:mc="http://schemas.openxmlformats.org/markup-compatibility/2006" xmlns:a14="http://schemas.microsoft.com/office/drawing/2010/main" val="CCFFFF" mc:Ignorable="a14" a14:legacySpreadsheetColorIndex="27"/>
                </a:bgClr>
              </a:pattFill>
              <a:ln w="12700">
                <a:solidFill>
                  <a:srgbClr val="000000"/>
                </a:solidFill>
                <a:prstDash val="solid"/>
              </a:ln>
            </c:spPr>
          </c:dPt>
          <c:dPt>
            <c:idx val="4"/>
            <c:bubble3D val="0"/>
            <c:spPr>
              <a:solidFill>
                <a:srgbClr val="FF6600"/>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Lbls>
            <c:dLbl>
              <c:idx val="0"/>
              <c:layout>
                <c:manualLayout>
                  <c:x val="3.4156160610248065E-2"/>
                  <c:y val="-0.19725789788181416"/>
                </c:manualLayout>
              </c:layout>
              <c:tx>
                <c:rich>
                  <a:bodyPr/>
                  <a:lstStyle/>
                  <a:p>
                    <a:pPr>
                      <a:defRPr sz="1050" b="0" i="0" u="none" strike="noStrike" baseline="0">
                        <a:solidFill>
                          <a:srgbClr val="000000"/>
                        </a:solidFill>
                        <a:latin typeface="Arial Cyr"/>
                        <a:ea typeface="Arial Cyr"/>
                        <a:cs typeface="Arial Cyr"/>
                      </a:defRPr>
                    </a:pPr>
                    <a:r>
                      <a:rPr lang="ru-RU" sz="1200" b="1" i="0" u="none" strike="noStrike" baseline="0">
                        <a:solidFill>
                          <a:srgbClr val="000000"/>
                        </a:solidFill>
                        <a:latin typeface="Arial Cyr"/>
                        <a:cs typeface="Arial Cyr"/>
                      </a:rPr>
                      <a:t> ПДФО</a:t>
                    </a:r>
                  </a:p>
                  <a:p>
                    <a:pPr>
                      <a:defRPr sz="1050" b="0" i="0" u="none" strike="noStrike" baseline="0">
                        <a:solidFill>
                          <a:srgbClr val="000000"/>
                        </a:solidFill>
                        <a:latin typeface="Arial Cyr"/>
                        <a:ea typeface="Arial Cyr"/>
                        <a:cs typeface="Arial Cyr"/>
                      </a:defRPr>
                    </a:pPr>
                    <a:r>
                      <a:rPr lang="ru-RU" sz="1200" b="1" i="0" u="none" strike="noStrike" baseline="0">
                        <a:solidFill>
                          <a:srgbClr val="000000"/>
                        </a:solidFill>
                        <a:latin typeface="Arial Cyr"/>
                        <a:cs typeface="Arial Cyr"/>
                      </a:rPr>
                      <a:t>149,9</a:t>
                    </a:r>
                  </a:p>
                  <a:p>
                    <a:pPr>
                      <a:defRPr sz="1050" b="0" i="0" u="none" strike="noStrike" baseline="0">
                        <a:solidFill>
                          <a:srgbClr val="000000"/>
                        </a:solidFill>
                        <a:latin typeface="Arial Cyr"/>
                        <a:ea typeface="Arial Cyr"/>
                        <a:cs typeface="Arial Cyr"/>
                      </a:defRPr>
                    </a:pPr>
                    <a:endParaRPr lang="ru-RU" sz="1200" b="1" i="0" u="none" strike="noStrike" baseline="0">
                      <a:solidFill>
                        <a:srgbClr val="000000"/>
                      </a:solidFill>
                      <a:latin typeface="Arial Cyr"/>
                      <a:cs typeface="Arial Cyr"/>
                    </a:endParaRPr>
                  </a:p>
                </c:rich>
              </c:tx>
              <c:spPr>
                <a:noFill/>
                <a:ln w="25400">
                  <a:noFill/>
                </a:ln>
              </c:spPr>
              <c:dLblPos val="bestFit"/>
              <c:showLegendKey val="0"/>
              <c:showVal val="0"/>
              <c:showCatName val="0"/>
              <c:showSerName val="0"/>
              <c:showPercent val="0"/>
              <c:showBubbleSize val="0"/>
            </c:dLbl>
            <c:dLbl>
              <c:idx val="1"/>
              <c:layout>
                <c:manualLayout>
                  <c:x val="0.10417497812773403"/>
                  <c:y val="8.4601313482103049E-2"/>
                </c:manualLayout>
              </c:layout>
              <c:tx>
                <c:rich>
                  <a:bodyPr/>
                  <a:lstStyle/>
                  <a:p>
                    <a:pPr>
                      <a:defRPr sz="1050" b="0" i="0" u="none" strike="noStrike" baseline="0">
                        <a:solidFill>
                          <a:srgbClr val="000000"/>
                        </a:solidFill>
                        <a:latin typeface="Arial Cyr"/>
                        <a:ea typeface="Arial Cyr"/>
                        <a:cs typeface="Arial Cyr"/>
                      </a:defRPr>
                    </a:pPr>
                    <a:r>
                      <a:rPr lang="ru-RU" sz="1150" b="1" i="0" u="none" strike="noStrike" baseline="0">
                        <a:solidFill>
                          <a:srgbClr val="000000"/>
                        </a:solidFill>
                        <a:latin typeface="Arial Cyr"/>
                        <a:cs typeface="Arial Cyr"/>
                      </a:rPr>
                      <a:t> Єдиний податок </a:t>
                    </a:r>
                  </a:p>
                  <a:p>
                    <a:pPr>
                      <a:defRPr sz="1050" b="0" i="0" u="none" strike="noStrike" baseline="0">
                        <a:solidFill>
                          <a:srgbClr val="000000"/>
                        </a:solidFill>
                        <a:latin typeface="Arial Cyr"/>
                        <a:ea typeface="Arial Cyr"/>
                        <a:cs typeface="Arial Cyr"/>
                      </a:defRPr>
                    </a:pPr>
                    <a:r>
                      <a:rPr lang="ru-RU" sz="1150" b="1" i="0" u="none" strike="noStrike" baseline="0">
                        <a:solidFill>
                          <a:srgbClr val="000000"/>
                        </a:solidFill>
                        <a:latin typeface="Arial Cyr"/>
                        <a:cs typeface="Arial Cyr"/>
                      </a:rPr>
                      <a:t>143,1</a:t>
                    </a:r>
                  </a:p>
                </c:rich>
              </c:tx>
              <c:spPr>
                <a:noFill/>
                <a:ln w="25400">
                  <a:noFill/>
                </a:ln>
              </c:spPr>
              <c:dLblPos val="bestFit"/>
              <c:showLegendKey val="0"/>
              <c:showVal val="0"/>
              <c:showCatName val="0"/>
              <c:showSerName val="0"/>
              <c:showPercent val="0"/>
              <c:showBubbleSize val="0"/>
            </c:dLbl>
            <c:dLbl>
              <c:idx val="2"/>
              <c:tx>
                <c:rich>
                  <a:bodyPr/>
                  <a:lstStyle/>
                  <a:p>
                    <a:pPr>
                      <a:defRPr sz="1050" b="0" i="0" u="none" strike="noStrike" baseline="0">
                        <a:solidFill>
                          <a:srgbClr val="000000"/>
                        </a:solidFill>
                        <a:latin typeface="Arial Cyr"/>
                        <a:ea typeface="Arial Cyr"/>
                        <a:cs typeface="Arial Cyr"/>
                      </a:defRPr>
                    </a:pPr>
                    <a:r>
                      <a:rPr lang="ru-RU" sz="1200" b="1" i="0" u="none" strike="noStrike" baseline="0">
                        <a:solidFill>
                          <a:srgbClr val="000000"/>
                        </a:solidFill>
                        <a:latin typeface="Arial Cyr"/>
                        <a:cs typeface="Arial Cyr"/>
                      </a:rPr>
                      <a:t> Плата за землю 55,5</a:t>
                    </a:r>
                  </a:p>
                </c:rich>
              </c:tx>
              <c:spPr>
                <a:noFill/>
                <a:ln w="25400">
                  <a:noFill/>
                </a:ln>
              </c:spPr>
              <c:dLblPos val="bestFit"/>
              <c:showLegendKey val="0"/>
              <c:showVal val="0"/>
              <c:showCatName val="0"/>
              <c:showSerName val="0"/>
              <c:showPercent val="0"/>
              <c:showBubbleSize val="0"/>
            </c:dLbl>
            <c:dLbl>
              <c:idx val="3"/>
              <c:layout>
                <c:manualLayout>
                  <c:x val="-0.18205148227297158"/>
                  <c:y val="-3.7569264227138341E-2"/>
                </c:manualLayout>
              </c:layout>
              <c:tx>
                <c:rich>
                  <a:bodyPr/>
                  <a:lstStyle/>
                  <a:p>
                    <a:pPr>
                      <a:defRPr sz="1050" b="0" i="0" u="none" strike="noStrike" baseline="0">
                        <a:solidFill>
                          <a:srgbClr val="000000"/>
                        </a:solidFill>
                        <a:latin typeface="Arial Cyr"/>
                        <a:ea typeface="Arial Cyr"/>
                        <a:cs typeface="Arial Cyr"/>
                      </a:defRPr>
                    </a:pPr>
                    <a:r>
                      <a:rPr lang="ru-RU" sz="1200" b="1" i="0" u="none" strike="noStrike" baseline="0">
                        <a:solidFill>
                          <a:srgbClr val="000000"/>
                        </a:solidFill>
                        <a:latin typeface="Arial Cyr"/>
                        <a:cs typeface="Arial Cyr"/>
                      </a:rPr>
                      <a:t>Акциз 7,3</a:t>
                    </a:r>
                  </a:p>
                </c:rich>
              </c:tx>
              <c:spPr>
                <a:noFill/>
                <a:ln w="25400">
                  <a:noFill/>
                </a:ln>
              </c:spPr>
              <c:dLblPos val="bestFit"/>
              <c:showLegendKey val="0"/>
              <c:showVal val="0"/>
              <c:showCatName val="0"/>
              <c:showSerName val="0"/>
              <c:showPercent val="0"/>
              <c:showBubbleSize val="0"/>
            </c:dLbl>
            <c:dLbl>
              <c:idx val="4"/>
              <c:layout>
                <c:manualLayout>
                  <c:x val="-0.1412848276917239"/>
                  <c:y val="-9.0429765187312827E-2"/>
                </c:manualLayout>
              </c:layout>
              <c:tx>
                <c:rich>
                  <a:bodyPr/>
                  <a:lstStyle/>
                  <a:p>
                    <a:pPr>
                      <a:defRPr sz="1050" b="0" i="0" u="none" strike="noStrike" baseline="0">
                        <a:solidFill>
                          <a:srgbClr val="000000"/>
                        </a:solidFill>
                        <a:latin typeface="Arial Cyr"/>
                        <a:ea typeface="Arial Cyr"/>
                        <a:cs typeface="Arial Cyr"/>
                      </a:defRPr>
                    </a:pPr>
                    <a:r>
                      <a:rPr lang="ru-RU" sz="1200" b="1" i="0" u="none" strike="noStrike" baseline="0">
                        <a:solidFill>
                          <a:srgbClr val="000000"/>
                        </a:solidFill>
                        <a:latin typeface="Arial Cyr"/>
                        <a:cs typeface="Arial Cyr"/>
                      </a:rPr>
                      <a:t>Податок на майно 5,3</a:t>
                    </a:r>
                  </a:p>
                </c:rich>
              </c:tx>
              <c:spPr>
                <a:noFill/>
                <a:ln w="25400">
                  <a:noFill/>
                </a:ln>
              </c:spPr>
              <c:dLblPos val="bestFit"/>
              <c:showLegendKey val="0"/>
              <c:showVal val="0"/>
              <c:showCatName val="0"/>
              <c:showSerName val="0"/>
              <c:showPercent val="0"/>
              <c:showBubbleSize val="0"/>
            </c:dLbl>
            <c:dLbl>
              <c:idx val="5"/>
              <c:layout>
                <c:manualLayout>
                  <c:x val="-9.8695261776488463E-2"/>
                  <c:y val="-0.20429578781284818"/>
                </c:manualLayout>
              </c:layout>
              <c:tx>
                <c:rich>
                  <a:bodyPr/>
                  <a:lstStyle/>
                  <a:p>
                    <a:pPr>
                      <a:defRPr sz="1050" b="0" i="0" u="none" strike="noStrike" baseline="0">
                        <a:solidFill>
                          <a:srgbClr val="000000"/>
                        </a:solidFill>
                        <a:latin typeface="Arial Cyr"/>
                        <a:ea typeface="Arial Cyr"/>
                        <a:cs typeface="Arial Cyr"/>
                      </a:defRPr>
                    </a:pPr>
                    <a:r>
                      <a:rPr lang="ru-RU" sz="1200" b="1" i="0" u="none" strike="noStrike" baseline="0">
                        <a:solidFill>
                          <a:srgbClr val="000000"/>
                        </a:solidFill>
                        <a:latin typeface="Arial Cyr"/>
                        <a:cs typeface="Arial Cyr"/>
                      </a:rPr>
                      <a:t>Транспортний податок 0,8</a:t>
                    </a:r>
                  </a:p>
                </c:rich>
              </c:tx>
              <c:spPr>
                <a:noFill/>
                <a:ln w="25400">
                  <a:noFill/>
                </a:ln>
              </c:spPr>
              <c:dLblPos val="bestFit"/>
              <c:showLegendKey val="0"/>
              <c:showVal val="0"/>
              <c:showCatName val="0"/>
              <c:showSerName val="0"/>
              <c:showPercent val="0"/>
              <c:showBubbleSize val="0"/>
            </c:dLbl>
            <c:dLbl>
              <c:idx val="6"/>
              <c:layout>
                <c:manualLayout>
                  <c:x val="8.016977971909825E-2"/>
                  <c:y val="-0.16752235911433516"/>
                </c:manualLayout>
              </c:layout>
              <c:tx>
                <c:rich>
                  <a:bodyPr/>
                  <a:lstStyle/>
                  <a:p>
                    <a:r>
                      <a:rPr lang="ru-RU"/>
                      <a:t> Тури</a:t>
                    </a:r>
                    <a:r>
                      <a:rPr lang="en-US"/>
                      <a:t>c</a:t>
                    </a:r>
                    <a:r>
                      <a:rPr lang="uk-UA"/>
                      <a:t>тичний</a:t>
                    </a:r>
                    <a:r>
                      <a:rPr lang="uk-UA" baseline="0"/>
                      <a:t> збір </a:t>
                    </a:r>
                    <a:r>
                      <a:rPr lang="en-US"/>
                      <a:t>0,24</a:t>
                    </a:r>
                    <a:endParaRPr lang="ru-RU"/>
                  </a:p>
                </c:rich>
              </c:tx>
              <c:dLblPos val="bestFit"/>
              <c:showLegendKey val="0"/>
              <c:showVal val="0"/>
              <c:showCatName val="0"/>
              <c:showSerName val="0"/>
              <c:showPercent val="0"/>
              <c:showBubbleSize val="0"/>
            </c:dLbl>
            <c:dLbl>
              <c:idx val="7"/>
              <c:layout>
                <c:manualLayout>
                  <c:x val="0.22655650485034337"/>
                  <c:y val="-0.12126680275812177"/>
                </c:manualLayout>
              </c:layout>
              <c:tx>
                <c:rich>
                  <a:bodyPr/>
                  <a:lstStyle/>
                  <a:p>
                    <a:pPr>
                      <a:defRPr sz="1050" b="0" i="0" u="none" strike="noStrike" baseline="0">
                        <a:solidFill>
                          <a:srgbClr val="000000"/>
                        </a:solidFill>
                        <a:latin typeface="Arial Cyr"/>
                        <a:ea typeface="Arial Cyr"/>
                        <a:cs typeface="Arial Cyr"/>
                      </a:defRPr>
                    </a:pPr>
                    <a:r>
                      <a:rPr lang="ru-RU" sz="1200" b="1" i="0" u="none" strike="noStrike" baseline="0">
                        <a:solidFill>
                          <a:srgbClr val="000000"/>
                        </a:solidFill>
                        <a:latin typeface="Arial Cyr"/>
                        <a:cs typeface="Arial Cyr"/>
                      </a:rPr>
                      <a:t>Паркування 0,4</a:t>
                    </a:r>
                  </a:p>
                </c:rich>
              </c:tx>
              <c:spPr>
                <a:noFill/>
                <a:ln w="25400">
                  <a:noFill/>
                </a:ln>
              </c:spPr>
              <c:dLblPos val="bestFit"/>
              <c:showLegendKey val="0"/>
              <c:showVal val="0"/>
              <c:showCatName val="0"/>
              <c:showSerName val="0"/>
              <c:showPercent val="0"/>
              <c:showBubbleSize val="0"/>
            </c:dLbl>
            <c:dLbl>
              <c:idx val="8"/>
              <c:layout>
                <c:manualLayout>
                  <c:x val="0.21564116944494846"/>
                  <c:y val="-2.3454584424689034E-2"/>
                </c:manualLayout>
              </c:layout>
              <c:tx>
                <c:rich>
                  <a:bodyPr/>
                  <a:lstStyle/>
                  <a:p>
                    <a:pPr>
                      <a:defRPr sz="1050" b="0" i="0" u="none" strike="noStrike" baseline="0">
                        <a:solidFill>
                          <a:srgbClr val="000000"/>
                        </a:solidFill>
                        <a:latin typeface="Arial Cyr"/>
                        <a:ea typeface="Arial Cyr"/>
                        <a:cs typeface="Arial Cyr"/>
                      </a:defRPr>
                    </a:pPr>
                    <a:r>
                      <a:rPr lang="ru-RU" sz="1200" b="1" i="0" u="none" strike="noStrike" baseline="0">
                        <a:solidFill>
                          <a:srgbClr val="000000"/>
                        </a:solidFill>
                        <a:latin typeface="Arial Cyr"/>
                        <a:cs typeface="Arial Cyr"/>
                      </a:rPr>
                      <a:t>Екологічний податок 0,34</a:t>
                    </a:r>
                  </a:p>
                </c:rich>
              </c:tx>
              <c:spPr>
                <a:noFill/>
                <a:ln w="25400">
                  <a:noFill/>
                </a:ln>
              </c:spPr>
              <c:dLblPos val="bestFit"/>
              <c:showLegendKey val="0"/>
              <c:showVal val="0"/>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Лист3!$A$1:$A$9</c:f>
              <c:strCache>
                <c:ptCount val="9"/>
                <c:pt idx="0">
                  <c:v>ПДФО</c:v>
                </c:pt>
                <c:pt idx="1">
                  <c:v>Єдиний податок</c:v>
                </c:pt>
                <c:pt idx="2">
                  <c:v>Плата за землю</c:v>
                </c:pt>
                <c:pt idx="3">
                  <c:v>Акциз</c:v>
                </c:pt>
                <c:pt idx="4">
                  <c:v>Податок на майно</c:v>
                </c:pt>
                <c:pt idx="5">
                  <c:v>Транспорт</c:v>
                </c:pt>
                <c:pt idx="6">
                  <c:v>Туристичний збір</c:v>
                </c:pt>
                <c:pt idx="7">
                  <c:v>Збір за паркування</c:v>
                </c:pt>
                <c:pt idx="8">
                  <c:v>Екологічний податок</c:v>
                </c:pt>
              </c:strCache>
            </c:strRef>
          </c:cat>
          <c:val>
            <c:numRef>
              <c:f>Лист3!$B$1:$B$9</c:f>
              <c:numCache>
                <c:formatCode>General</c:formatCode>
                <c:ptCount val="9"/>
                <c:pt idx="0">
                  <c:v>149.9</c:v>
                </c:pt>
                <c:pt idx="1">
                  <c:v>143.1</c:v>
                </c:pt>
                <c:pt idx="2">
                  <c:v>55.5</c:v>
                </c:pt>
                <c:pt idx="3">
                  <c:v>7.3</c:v>
                </c:pt>
                <c:pt idx="4">
                  <c:v>5.3</c:v>
                </c:pt>
                <c:pt idx="5">
                  <c:v>1.2</c:v>
                </c:pt>
                <c:pt idx="6">
                  <c:v>0.24</c:v>
                </c:pt>
                <c:pt idx="7">
                  <c:v>0.4</c:v>
                </c:pt>
                <c:pt idx="8">
                  <c:v>0.34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CC"/>
    </a:solidFill>
    <a:ln w="3175">
      <a:solidFill>
        <a:srgbClr val="000000"/>
      </a:solidFill>
      <a:prstDash val="solid"/>
    </a:ln>
  </c:spPr>
  <c:txPr>
    <a:bodyPr/>
    <a:lstStyle/>
    <a:p>
      <a:pPr>
        <a:defRPr sz="10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Arial Cyr"/>
                <a:ea typeface="Arial Cyr"/>
                <a:cs typeface="Arial Cyr"/>
              </a:defRPr>
            </a:pPr>
            <a:r>
              <a:rPr lang="ru-RU"/>
              <a:t>Фізичні особи - підприємці</a:t>
            </a:r>
          </a:p>
        </c:rich>
      </c:tx>
      <c:layout>
        <c:manualLayout>
          <c:xMode val="edge"/>
          <c:yMode val="edge"/>
          <c:x val="0.28010471204188481"/>
          <c:y val="6.6154330708661419E-2"/>
        </c:manualLayout>
      </c:layout>
      <c:overlay val="0"/>
      <c:spPr>
        <a:noFill/>
        <a:ln w="25400">
          <a:noFill/>
        </a:ln>
      </c:spPr>
    </c:title>
    <c:autoTitleDeleted val="0"/>
    <c:plotArea>
      <c:layout>
        <c:manualLayout>
          <c:layoutTarget val="inner"/>
          <c:xMode val="edge"/>
          <c:yMode val="edge"/>
          <c:x val="0.24171029668411867"/>
          <c:y val="0.28315520559930007"/>
          <c:w val="0.48298429319371727"/>
          <c:h val="0.71929961489479566"/>
        </c:manualLayout>
      </c:layout>
      <c:doughnutChart>
        <c:varyColors val="1"/>
        <c:ser>
          <c:idx val="0"/>
          <c:order val="0"/>
          <c:spPr>
            <a:solidFill>
              <a:srgbClr val="9999FF"/>
            </a:solidFill>
            <a:ln w="12700">
              <a:solidFill>
                <a:srgbClr val="FFC000"/>
              </a:solidFill>
              <a:prstDash val="solid"/>
            </a:ln>
          </c:spPr>
          <c:explosion val="12"/>
          <c:dPt>
            <c:idx val="0"/>
            <c:bubble3D val="0"/>
            <c:explosion val="0"/>
            <c:spPr>
              <a:pattFill prst="pct70">
                <a:fgClr>
                  <a:srgbClr xmlns:mc="http://schemas.openxmlformats.org/markup-compatibility/2006" xmlns:a14="http://schemas.microsoft.com/office/drawing/2010/main" val="000080" mc:Ignorable="a14" a14:legacySpreadsheetColorIndex="18"/>
                </a:fgClr>
                <a:bgClr>
                  <a:srgbClr xmlns:mc="http://schemas.openxmlformats.org/markup-compatibility/2006" xmlns:a14="http://schemas.microsoft.com/office/drawing/2010/main" val="9999FF" mc:Ignorable="a14" a14:legacySpreadsheetColorIndex="24"/>
                </a:bgClr>
              </a:pattFill>
              <a:ln w="12700">
                <a:solidFill>
                  <a:srgbClr val="FFC000"/>
                </a:solidFill>
                <a:prstDash val="solid"/>
              </a:ln>
            </c:spPr>
          </c:dPt>
          <c:dPt>
            <c:idx val="1"/>
            <c:bubble3D val="0"/>
            <c:explosion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0000" mc:Ignorable="a14" a14:legacySpreadsheetColorIndex="10"/>
                </a:bgClr>
              </a:pattFill>
              <a:ln w="12700">
                <a:solidFill>
                  <a:srgbClr val="FFC000"/>
                </a:solidFill>
                <a:prstDash val="solid"/>
              </a:ln>
            </c:spPr>
          </c:dPt>
          <c:dPt>
            <c:idx val="2"/>
            <c:bubble3D val="0"/>
            <c:explosion val="0"/>
            <c:spPr>
              <a:pattFill prst="pct70">
                <a:fgClr>
                  <a:srgbClr val="FFC000"/>
                </a:fgClr>
                <a:bgClr>
                  <a:srgbClr val="FFFF00"/>
                </a:bgClr>
              </a:pattFill>
              <a:ln w="12700">
                <a:solidFill>
                  <a:srgbClr val="FFC000"/>
                </a:solidFill>
                <a:prstDash val="solid"/>
              </a:ln>
            </c:spPr>
          </c:dPt>
          <c:dPt>
            <c:idx val="3"/>
            <c:bubble3D val="0"/>
            <c:spPr>
              <a:pattFill prst="solidDmnd">
                <a:fgClr>
                  <a:srgbClr xmlns:mc="http://schemas.openxmlformats.org/markup-compatibility/2006" xmlns:a14="http://schemas.microsoft.com/office/drawing/2010/main" val="FF00FF" mc:Ignorable="a14" a14:legacySpreadsheetColorIndex="14"/>
                </a:fgClr>
                <a:bgClr>
                  <a:srgbClr xmlns:mc="http://schemas.openxmlformats.org/markup-compatibility/2006" xmlns:a14="http://schemas.microsoft.com/office/drawing/2010/main" val="CCFFFF" mc:Ignorable="a14" a14:legacySpreadsheetColorIndex="27"/>
                </a:bgClr>
              </a:pattFill>
              <a:ln w="12700">
                <a:solidFill>
                  <a:srgbClr val="FFC000"/>
                </a:solidFill>
                <a:prstDash val="solid"/>
              </a:ln>
            </c:spPr>
          </c:dPt>
          <c:dLbls>
            <c:dLbl>
              <c:idx val="0"/>
              <c:layout>
                <c:manualLayout>
                  <c:x val="0.21106567176485139"/>
                  <c:y val="-0.16324239470066243"/>
                </c:manualLayout>
              </c:layout>
              <c:tx>
                <c:rich>
                  <a:bodyPr/>
                  <a:lstStyle/>
                  <a:p>
                    <a:pPr>
                      <a:defRPr sz="825" b="0" i="0" u="none" strike="noStrike" baseline="0">
                        <a:solidFill>
                          <a:srgbClr val="000000"/>
                        </a:solidFill>
                        <a:latin typeface="Arial Cyr"/>
                        <a:ea typeface="Arial Cyr"/>
                        <a:cs typeface="Arial Cyr"/>
                      </a:defRPr>
                    </a:pPr>
                    <a:r>
                      <a:rPr lang="ru-RU" sz="1200" b="0" i="0" u="none" strike="noStrike" baseline="0">
                        <a:solidFill>
                          <a:srgbClr val="000000"/>
                        </a:solidFill>
                        <a:latin typeface="Arial Black"/>
                      </a:rPr>
                      <a:t>Виробництво</a:t>
                    </a:r>
                    <a:r>
                      <a:rPr lang="en-US" sz="1300" b="0" i="0" u="none" strike="noStrike" baseline="0">
                        <a:solidFill>
                          <a:srgbClr val="000000"/>
                        </a:solidFill>
                        <a:latin typeface="Arial Black"/>
                      </a:rPr>
                      <a:t>                </a:t>
                    </a:r>
                    <a:r>
                      <a:rPr lang="ru-RU" sz="1300" b="0" i="0" u="none" strike="noStrike" baseline="0">
                        <a:solidFill>
                          <a:srgbClr val="000000"/>
                        </a:solidFill>
                        <a:latin typeface="Arial Black"/>
                      </a:rPr>
                      <a:t>  </a:t>
                    </a:r>
                  </a:p>
                  <a:p>
                    <a:pPr>
                      <a:defRPr sz="825" b="0" i="0" u="none" strike="noStrike" baseline="0">
                        <a:solidFill>
                          <a:srgbClr val="000000"/>
                        </a:solidFill>
                        <a:latin typeface="Arial Cyr"/>
                        <a:ea typeface="Arial Cyr"/>
                        <a:cs typeface="Arial Cyr"/>
                      </a:defRPr>
                    </a:pPr>
                    <a:r>
                      <a:rPr lang="ru-RU" sz="1300" b="0" i="0" u="none" strike="noStrike" baseline="0">
                        <a:solidFill>
                          <a:srgbClr val="000000"/>
                        </a:solidFill>
                        <a:latin typeface="Arial Black"/>
                      </a:rPr>
                      <a:t> 6%</a:t>
                    </a:r>
                  </a:p>
                </c:rich>
              </c:tx>
              <c:spPr>
                <a:noFill/>
                <a:ln w="25400">
                  <a:noFill/>
                </a:ln>
              </c:spPr>
              <c:showLegendKey val="0"/>
              <c:showVal val="0"/>
              <c:showCatName val="0"/>
              <c:showSerName val="0"/>
              <c:showPercent val="0"/>
              <c:showBubbleSize val="0"/>
            </c:dLbl>
            <c:dLbl>
              <c:idx val="1"/>
              <c:layout>
                <c:manualLayout>
                  <c:x val="0.23818334226546289"/>
                  <c:y val="-6.502842115495797E-3"/>
                </c:manualLayout>
              </c:layout>
              <c:tx>
                <c:rich>
                  <a:bodyPr/>
                  <a:lstStyle/>
                  <a:p>
                    <a:pPr>
                      <a:defRPr sz="1300" b="0" i="0" u="none" strike="noStrike" baseline="0">
                        <a:solidFill>
                          <a:srgbClr val="000000"/>
                        </a:solidFill>
                        <a:latin typeface="Arial Cyr"/>
                        <a:ea typeface="Arial Cyr"/>
                        <a:cs typeface="Arial Cyr"/>
                      </a:defRPr>
                    </a:pPr>
                    <a:r>
                      <a:rPr lang="ru-RU" sz="1300" b="0" i="0" u="none" strike="noStrike" baseline="0">
                        <a:solidFill>
                          <a:srgbClr val="000000"/>
                        </a:solidFill>
                        <a:latin typeface="Arial Black"/>
                      </a:rPr>
                      <a:t>Торгівля </a:t>
                    </a:r>
                  </a:p>
                  <a:p>
                    <a:pPr>
                      <a:defRPr sz="1300" b="0" i="0" u="none" strike="noStrike" baseline="0">
                        <a:solidFill>
                          <a:srgbClr val="000000"/>
                        </a:solidFill>
                        <a:latin typeface="Arial Cyr"/>
                        <a:ea typeface="Arial Cyr"/>
                        <a:cs typeface="Arial Cyr"/>
                      </a:defRPr>
                    </a:pPr>
                    <a:r>
                      <a:rPr lang="ru-RU" sz="1300" b="0" i="0" u="none" strike="noStrike" baseline="0">
                        <a:solidFill>
                          <a:srgbClr val="000000"/>
                        </a:solidFill>
                        <a:latin typeface="Arial Black"/>
                      </a:rPr>
                      <a:t> 58%</a:t>
                    </a:r>
                  </a:p>
                </c:rich>
              </c:tx>
              <c:spPr>
                <a:noFill/>
                <a:ln w="25400">
                  <a:noFill/>
                </a:ln>
              </c:spPr>
              <c:showLegendKey val="0"/>
              <c:showVal val="0"/>
              <c:showCatName val="0"/>
              <c:showSerName val="0"/>
              <c:showPercent val="0"/>
              <c:showBubbleSize val="0"/>
            </c:dLbl>
            <c:dLbl>
              <c:idx val="2"/>
              <c:layout>
                <c:manualLayout>
                  <c:x val="-0.16251762377870305"/>
                  <c:y val="-1.263822022247219E-2"/>
                </c:manualLayout>
              </c:layout>
              <c:tx>
                <c:rich>
                  <a:bodyPr/>
                  <a:lstStyle/>
                  <a:p>
                    <a:pPr>
                      <a:defRPr sz="825" b="0" i="0" u="none" strike="noStrike" baseline="0">
                        <a:solidFill>
                          <a:srgbClr val="000000"/>
                        </a:solidFill>
                        <a:latin typeface="Arial Cyr"/>
                        <a:ea typeface="Arial Cyr"/>
                        <a:cs typeface="Arial Cyr"/>
                      </a:defRPr>
                    </a:pPr>
                    <a:r>
                      <a:rPr lang="ru-RU" sz="1300" b="0" i="0" u="none" strike="noStrike" baseline="0">
                        <a:solidFill>
                          <a:srgbClr val="000000"/>
                        </a:solidFill>
                        <a:latin typeface="Arial Black"/>
                      </a:rPr>
                      <a:t>Послуги </a:t>
                    </a:r>
                  </a:p>
                  <a:p>
                    <a:pPr>
                      <a:defRPr sz="825" b="0" i="0" u="none" strike="noStrike" baseline="0">
                        <a:solidFill>
                          <a:srgbClr val="000000"/>
                        </a:solidFill>
                        <a:latin typeface="Arial Cyr"/>
                        <a:ea typeface="Arial Cyr"/>
                        <a:cs typeface="Arial Cyr"/>
                      </a:defRPr>
                    </a:pPr>
                    <a:r>
                      <a:rPr lang="ru-RU" sz="1300" b="0" i="0" u="none" strike="noStrike" baseline="0">
                        <a:solidFill>
                          <a:srgbClr val="000000"/>
                        </a:solidFill>
                        <a:latin typeface="Arial Black"/>
                      </a:rPr>
                      <a:t>36%</a:t>
                    </a:r>
                  </a:p>
                </c:rich>
              </c:tx>
              <c:spPr>
                <a:noFill/>
                <a:ln w="25400">
                  <a:noFill/>
                </a:ln>
              </c:spPr>
              <c:showLegendKey val="0"/>
              <c:showVal val="0"/>
              <c:showCatName val="0"/>
              <c:showSerName val="0"/>
              <c:showPercent val="0"/>
              <c:showBubbleSize val="0"/>
            </c:dLbl>
            <c:dLbl>
              <c:idx val="3"/>
              <c:delete val="1"/>
            </c:dLbl>
            <c:numFmt formatCode="0%" sourceLinked="0"/>
            <c:spPr>
              <a:noFill/>
              <a:ln w="25400">
                <a:noFill/>
              </a:ln>
            </c:spPr>
            <c:txPr>
              <a:bodyPr/>
              <a:lstStyle/>
              <a:p>
                <a:pPr>
                  <a:defRPr sz="1200" b="0" i="0" u="none" strike="noStrike" baseline="0">
                    <a:solidFill>
                      <a:srgbClr val="000000"/>
                    </a:solidFill>
                    <a:latin typeface="Arial Black"/>
                    <a:ea typeface="Arial Black"/>
                    <a:cs typeface="Arial Black"/>
                  </a:defRPr>
                </a:pPr>
                <a:endParaRPr lang="ru-RU"/>
              </a:p>
            </c:txPr>
            <c:showLegendKey val="0"/>
            <c:showVal val="1"/>
            <c:showCatName val="1"/>
            <c:showSerName val="0"/>
            <c:showPercent val="1"/>
            <c:showBubbleSize val="0"/>
            <c:showLeaderLines val="0"/>
          </c:dLbls>
          <c:cat>
            <c:strRef>
              <c:f>Лист3!$A$1:$A$4</c:f>
              <c:strCache>
                <c:ptCount val="3"/>
                <c:pt idx="0">
                  <c:v>Виробнича сфера</c:v>
                </c:pt>
                <c:pt idx="1">
                  <c:v>Торгівля</c:v>
                </c:pt>
                <c:pt idx="2">
                  <c:v>Надання послуг</c:v>
                </c:pt>
              </c:strCache>
            </c:strRef>
          </c:cat>
          <c:val>
            <c:numRef>
              <c:f>Лист3!$B$1:$B$4</c:f>
              <c:numCache>
                <c:formatCode>General</c:formatCode>
                <c:ptCount val="4"/>
                <c:pt idx="0">
                  <c:v>901</c:v>
                </c:pt>
                <c:pt idx="1">
                  <c:v>9471</c:v>
                </c:pt>
                <c:pt idx="2">
                  <c:v>5874</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plotVisOnly val="1"/>
    <c:dispBlanksAs val="zero"/>
    <c:showDLblsOverMax val="0"/>
  </c:chart>
  <c:spPr>
    <a:solidFill>
      <a:srgbClr val="FFFF99"/>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Arial Cyr"/>
                <a:ea typeface="Arial Cyr"/>
                <a:cs typeface="Arial Cyr"/>
              </a:defRPr>
            </a:pPr>
            <a:r>
              <a:rPr lang="ru-RU" sz="1800"/>
              <a:t>Малі та середні підприємства</a:t>
            </a:r>
          </a:p>
        </c:rich>
      </c:tx>
      <c:layout>
        <c:manualLayout>
          <c:xMode val="edge"/>
          <c:yMode val="edge"/>
          <c:x val="0.24841584915953946"/>
          <c:y val="6.0109289617486336E-2"/>
        </c:manualLayout>
      </c:layout>
      <c:overlay val="0"/>
      <c:spPr>
        <a:noFill/>
        <a:ln w="25400">
          <a:noFill/>
        </a:ln>
      </c:spPr>
    </c:title>
    <c:autoTitleDeleted val="0"/>
    <c:plotArea>
      <c:layout>
        <c:manualLayout>
          <c:layoutTarget val="inner"/>
          <c:xMode val="edge"/>
          <c:yMode val="edge"/>
          <c:x val="0.23827659403293583"/>
          <c:y val="0.19672166140436698"/>
          <c:w val="0.52344804965746006"/>
          <c:h val="0.75227820518521815"/>
        </c:manualLayout>
      </c:layout>
      <c:doughnutChart>
        <c:varyColors val="1"/>
        <c:ser>
          <c:idx val="0"/>
          <c:order val="0"/>
          <c:spPr>
            <a:solidFill>
              <a:srgbClr val="9999FF"/>
            </a:solidFill>
            <a:ln w="12700">
              <a:solidFill>
                <a:srgbClr val="000000"/>
              </a:solidFill>
              <a:prstDash val="solid"/>
            </a:ln>
          </c:spPr>
          <c:dPt>
            <c:idx val="0"/>
            <c:bubble3D val="0"/>
            <c:spPr>
              <a:pattFill prst="pct75">
                <a:fgClr>
                  <a:srgbClr xmlns:mc="http://schemas.openxmlformats.org/markup-compatibility/2006" xmlns:a14="http://schemas.microsoft.com/office/drawing/2010/main" val="0000FF" mc:Ignorable="a14" a14:legacySpreadsheetColorIndex="12"/>
                </a:fgClr>
                <a:bgClr>
                  <a:srgbClr xmlns:mc="http://schemas.openxmlformats.org/markup-compatibility/2006" xmlns:a14="http://schemas.microsoft.com/office/drawing/2010/main" val="CC99FF" mc:Ignorable="a14" a14:legacySpreadsheetColorIndex="46"/>
                </a:bgClr>
              </a:pattFill>
              <a:ln w="12700">
                <a:solidFill>
                  <a:srgbClr val="002060"/>
                </a:solidFill>
                <a:prstDash val="solid"/>
              </a:ln>
            </c:spPr>
          </c:dPt>
          <c:dPt>
            <c:idx val="1"/>
            <c:bubble3D val="0"/>
            <c:spPr>
              <a:pattFill prst="pct70">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0000" mc:Ignorable="a14" a14:legacySpreadsheetColorIndex="10"/>
                </a:bgClr>
              </a:pattFill>
              <a:ln w="12700">
                <a:solidFill>
                  <a:srgbClr val="000000"/>
                </a:solidFill>
                <a:prstDash val="solid"/>
              </a:ln>
            </c:spPr>
          </c:dPt>
          <c:dPt>
            <c:idx val="2"/>
            <c:bubble3D val="0"/>
            <c:spPr>
              <a:pattFill prst="pct70">
                <a:fgClr>
                  <a:srgbClr val="FFC000"/>
                </a:fgClr>
                <a:bgClr>
                  <a:srgbClr xmlns:mc="http://schemas.openxmlformats.org/markup-compatibility/2006" xmlns:a14="http://schemas.microsoft.com/office/drawing/2010/main" val="FFFF00" mc:Ignorable="a14" a14:legacySpreadsheetColorIndex="13"/>
                </a:bgClr>
              </a:pattFill>
              <a:ln w="12700">
                <a:solidFill>
                  <a:srgbClr val="000000"/>
                </a:solidFill>
                <a:prstDash val="solid"/>
              </a:ln>
            </c:spPr>
          </c:dPt>
          <c:dPt>
            <c:idx val="3"/>
            <c:bubble3D val="0"/>
            <c:spPr>
              <a:pattFill prst="solidDmnd">
                <a:fgClr>
                  <a:srgbClr xmlns:mc="http://schemas.openxmlformats.org/markup-compatibility/2006" xmlns:a14="http://schemas.microsoft.com/office/drawing/2010/main" val="FF00FF" mc:Ignorable="a14" a14:legacySpreadsheetColorIndex="14"/>
                </a:fgClr>
                <a:bgClr>
                  <a:srgbClr xmlns:mc="http://schemas.openxmlformats.org/markup-compatibility/2006" xmlns:a14="http://schemas.microsoft.com/office/drawing/2010/main" val="CCFFFF" mc:Ignorable="a14" a14:legacySpreadsheetColorIndex="41"/>
                </a:bgClr>
              </a:pattFill>
              <a:ln w="12700">
                <a:solidFill>
                  <a:srgbClr val="000000"/>
                </a:solidFill>
                <a:prstDash val="solid"/>
              </a:ln>
            </c:spPr>
          </c:dPt>
          <c:dLbls>
            <c:dLbl>
              <c:idx val="0"/>
              <c:layout>
                <c:manualLayout>
                  <c:x val="0.23084498468109738"/>
                  <c:y val="-8.1442278731551992E-2"/>
                </c:manualLayout>
              </c:layout>
              <c:tx>
                <c:rich>
                  <a:bodyPr/>
                  <a:lstStyle/>
                  <a:p>
                    <a:pPr>
                      <a:defRPr sz="950" b="0" i="0" u="none" strike="noStrike" baseline="0">
                        <a:solidFill>
                          <a:srgbClr val="000000"/>
                        </a:solidFill>
                        <a:latin typeface="Arial Cyr"/>
                        <a:ea typeface="Arial Cyr"/>
                        <a:cs typeface="Arial Cyr"/>
                      </a:defRPr>
                    </a:pPr>
                    <a:r>
                      <a:rPr lang="ru-RU" sz="1300" b="1" i="0" u="none" strike="noStrike" baseline="0">
                        <a:solidFill>
                          <a:srgbClr val="000000"/>
                        </a:solidFill>
                        <a:latin typeface="Arial Cyr"/>
                        <a:cs typeface="Arial Cyr"/>
                      </a:rPr>
                      <a:t>Виробництво  </a:t>
                    </a:r>
                  </a:p>
                  <a:p>
                    <a:pPr>
                      <a:defRPr sz="950" b="0" i="0" u="none" strike="noStrike" baseline="0">
                        <a:solidFill>
                          <a:srgbClr val="000000"/>
                        </a:solidFill>
                        <a:latin typeface="Arial Cyr"/>
                        <a:ea typeface="Arial Cyr"/>
                        <a:cs typeface="Arial Cyr"/>
                      </a:defRPr>
                    </a:pPr>
                    <a:r>
                      <a:rPr lang="ru-RU" sz="1300" b="1" i="0" u="none" strike="noStrike" baseline="0">
                        <a:solidFill>
                          <a:srgbClr val="000000"/>
                        </a:solidFill>
                        <a:latin typeface="Arial Cyr"/>
                        <a:cs typeface="Arial Cyr"/>
                      </a:rPr>
                      <a:t>12 %</a:t>
                    </a:r>
                  </a:p>
                </c:rich>
              </c:tx>
              <c:spPr>
                <a:noFill/>
                <a:ln w="25400">
                  <a:noFill/>
                </a:ln>
              </c:spPr>
              <c:showLegendKey val="0"/>
              <c:showVal val="0"/>
              <c:showCatName val="0"/>
              <c:showSerName val="0"/>
              <c:showPercent val="0"/>
              <c:showBubbleSize val="0"/>
            </c:dLbl>
            <c:dLbl>
              <c:idx val="1"/>
              <c:layout>
                <c:manualLayout>
                  <c:x val="0.1541983107624855"/>
                  <c:y val="0.11318637082932939"/>
                </c:manualLayout>
              </c:layout>
              <c:tx>
                <c:rich>
                  <a:bodyPr/>
                  <a:lstStyle/>
                  <a:p>
                    <a:pPr>
                      <a:defRPr sz="950" b="0" i="0" u="none" strike="noStrike" baseline="0">
                        <a:solidFill>
                          <a:srgbClr val="000000"/>
                        </a:solidFill>
                        <a:latin typeface="Arial Cyr"/>
                        <a:ea typeface="Arial Cyr"/>
                        <a:cs typeface="Arial Cyr"/>
                      </a:defRPr>
                    </a:pPr>
                    <a:r>
                      <a:rPr lang="ru-RU" sz="1400" b="1" i="0" u="none" strike="noStrike" baseline="0">
                        <a:solidFill>
                          <a:srgbClr val="000000"/>
                        </a:solidFill>
                        <a:latin typeface="Arial Cyr"/>
                        <a:cs typeface="Arial Cyr"/>
                      </a:rPr>
                      <a:t>Торгівля   </a:t>
                    </a:r>
                  </a:p>
                  <a:p>
                    <a:pPr>
                      <a:defRPr sz="950" b="0" i="0" u="none" strike="noStrike" baseline="0">
                        <a:solidFill>
                          <a:srgbClr val="000000"/>
                        </a:solidFill>
                        <a:latin typeface="Arial Cyr"/>
                        <a:ea typeface="Arial Cyr"/>
                        <a:cs typeface="Arial Cyr"/>
                      </a:defRPr>
                    </a:pPr>
                    <a:r>
                      <a:rPr lang="ru-RU" sz="1400" b="1" i="0" u="none" strike="noStrike" baseline="0">
                        <a:solidFill>
                          <a:srgbClr val="000000"/>
                        </a:solidFill>
                        <a:latin typeface="Arial Cyr"/>
                        <a:cs typeface="Arial Cyr"/>
                      </a:rPr>
                      <a:t>49 %</a:t>
                    </a:r>
                  </a:p>
                </c:rich>
              </c:tx>
              <c:spPr>
                <a:noFill/>
                <a:ln w="25400">
                  <a:noFill/>
                </a:ln>
              </c:spPr>
              <c:showLegendKey val="0"/>
              <c:showVal val="0"/>
              <c:showCatName val="0"/>
              <c:showSerName val="0"/>
              <c:showPercent val="0"/>
              <c:showBubbleSize val="0"/>
            </c:dLbl>
            <c:dLbl>
              <c:idx val="2"/>
              <c:layout>
                <c:manualLayout>
                  <c:x val="-0.1875370331560266"/>
                  <c:y val="1.6772657516171133E-2"/>
                </c:manualLayout>
              </c:layout>
              <c:tx>
                <c:rich>
                  <a:bodyPr/>
                  <a:lstStyle/>
                  <a:p>
                    <a:pPr>
                      <a:defRPr sz="950" b="0" i="0" u="none" strike="noStrike" baseline="0">
                        <a:solidFill>
                          <a:srgbClr val="000000"/>
                        </a:solidFill>
                        <a:latin typeface="Arial Cyr"/>
                        <a:ea typeface="Arial Cyr"/>
                        <a:cs typeface="Arial Cyr"/>
                      </a:defRPr>
                    </a:pPr>
                    <a:r>
                      <a:rPr lang="ru-RU" sz="1400" b="1" i="0" u="none" strike="noStrike" baseline="0">
                        <a:solidFill>
                          <a:srgbClr val="000000"/>
                        </a:solidFill>
                        <a:latin typeface="Arial Cyr"/>
                        <a:cs typeface="Arial Cyr"/>
                      </a:rPr>
                      <a:t>Послуги</a:t>
                    </a:r>
                  </a:p>
                  <a:p>
                    <a:pPr>
                      <a:defRPr sz="950" b="0" i="0" u="none" strike="noStrike" baseline="0">
                        <a:solidFill>
                          <a:srgbClr val="000000"/>
                        </a:solidFill>
                        <a:latin typeface="Arial Cyr"/>
                        <a:ea typeface="Arial Cyr"/>
                        <a:cs typeface="Arial Cyr"/>
                      </a:defRPr>
                    </a:pPr>
                    <a:r>
                      <a:rPr lang="ru-RU" sz="1400" b="1" i="0" u="none" strike="noStrike" baseline="0">
                        <a:solidFill>
                          <a:srgbClr val="000000"/>
                        </a:solidFill>
                        <a:latin typeface="Arial Cyr"/>
                        <a:cs typeface="Arial Cyr"/>
                      </a:rPr>
                      <a:t>39 %</a:t>
                    </a:r>
                  </a:p>
                </c:rich>
              </c:tx>
              <c:spPr>
                <a:noFill/>
                <a:ln w="25400">
                  <a:noFill/>
                </a:ln>
              </c:spPr>
              <c:showLegendKey val="0"/>
              <c:showVal val="0"/>
              <c:showCatName val="0"/>
              <c:showSerName val="0"/>
              <c:showPercent val="0"/>
              <c:showBubbleSize val="0"/>
            </c:dLbl>
            <c:dLbl>
              <c:idx val="3"/>
              <c:delete val="1"/>
            </c:dLbl>
            <c:spPr>
              <a:noFill/>
              <a:ln w="25400">
                <a:noFill/>
              </a:ln>
            </c:spPr>
            <c:txPr>
              <a:bodyPr/>
              <a:lstStyle/>
              <a:p>
                <a:pPr>
                  <a:defRPr sz="1650"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0"/>
          </c:dLbls>
          <c:cat>
            <c:strRef>
              <c:f>Лист1!$A$1:$A$4</c:f>
              <c:strCache>
                <c:ptCount val="3"/>
                <c:pt idx="0">
                  <c:v>Виробнича сфера</c:v>
                </c:pt>
                <c:pt idx="1">
                  <c:v>Торгівля</c:v>
                </c:pt>
                <c:pt idx="2">
                  <c:v>Надання послуг</c:v>
                </c:pt>
              </c:strCache>
            </c:strRef>
          </c:cat>
          <c:val>
            <c:numRef>
              <c:f>Лист1!$B$1:$B$4</c:f>
              <c:numCache>
                <c:formatCode>General</c:formatCode>
                <c:ptCount val="4"/>
                <c:pt idx="0">
                  <c:v>319</c:v>
                </c:pt>
                <c:pt idx="1">
                  <c:v>1275</c:v>
                </c:pt>
                <c:pt idx="2">
                  <c:v>1024</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plotVisOnly val="1"/>
    <c:dispBlanksAs val="zero"/>
    <c:showDLblsOverMax val="0"/>
  </c:chart>
  <c:spPr>
    <a:solidFill>
      <a:srgbClr val="FFFFCC"/>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0.10725</cdr:x>
      <cdr:y>0.06685</cdr:y>
    </cdr:from>
    <cdr:to>
      <cdr:x>0.20725</cdr:x>
      <cdr:y>0.1603</cdr:y>
    </cdr:to>
    <cdr:sp macro="" textlink="">
      <cdr:nvSpPr>
        <cdr:cNvPr id="2057" name="WordArt 9"/>
        <cdr:cNvSpPr>
          <a:spLocks xmlns:a="http://schemas.openxmlformats.org/drawingml/2006/main" noChangeArrowheads="1" noChangeShapeType="1" noTextEdit="1"/>
        </cdr:cNvSpPr>
      </cdr:nvSpPr>
      <cdr:spPr bwMode="auto">
        <a:xfrm xmlns:a="http://schemas.openxmlformats.org/drawingml/2006/main">
          <a:off x="704864" y="232410"/>
          <a:ext cx="657211" cy="324890"/>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rPr>
            <a:t>17912</a:t>
          </a:r>
        </a:p>
      </cdr:txBody>
    </cdr:sp>
  </cdr:relSizeAnchor>
  <cdr:relSizeAnchor xmlns:cdr="http://schemas.openxmlformats.org/drawingml/2006/chartDrawing">
    <cdr:from>
      <cdr:x>0.37026</cdr:x>
      <cdr:y>0.04658</cdr:y>
    </cdr:from>
    <cdr:to>
      <cdr:x>0.48261</cdr:x>
      <cdr:y>0.15081</cdr:y>
    </cdr:to>
    <cdr:sp macro="" textlink="">
      <cdr:nvSpPr>
        <cdr:cNvPr id="2058" name="WordArt 10"/>
        <cdr:cNvSpPr>
          <a:spLocks xmlns:a="http://schemas.openxmlformats.org/drawingml/2006/main" noChangeArrowheads="1" noChangeShapeType="1" noTextEdit="1"/>
        </cdr:cNvSpPr>
      </cdr:nvSpPr>
      <cdr:spPr bwMode="auto">
        <a:xfrm xmlns:a="http://schemas.openxmlformats.org/drawingml/2006/main">
          <a:off x="2433441" y="161924"/>
          <a:ext cx="738384" cy="362386"/>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en-US"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rPr>
            <a:t>18 </a:t>
          </a:r>
          <a:r>
            <a:rPr lang="uk-UA"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rPr>
            <a:t>464</a:t>
          </a:r>
          <a:endParaRPr lang="ru-RU"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endParaRPr>
        </a:p>
      </cdr:txBody>
    </cdr:sp>
  </cdr:relSizeAnchor>
  <cdr:relSizeAnchor xmlns:cdr="http://schemas.openxmlformats.org/drawingml/2006/chartDrawing">
    <cdr:from>
      <cdr:x>0.51084</cdr:x>
      <cdr:y>0.0274</cdr:y>
    </cdr:from>
    <cdr:to>
      <cdr:x>0.62899</cdr:x>
      <cdr:y>0.14514</cdr:y>
    </cdr:to>
    <cdr:sp macro="" textlink="">
      <cdr:nvSpPr>
        <cdr:cNvPr id="6" name="WordArt 10"/>
        <cdr:cNvSpPr>
          <a:spLocks xmlns:a="http://schemas.openxmlformats.org/drawingml/2006/main" noChangeArrowheads="1" noChangeShapeType="1" noTextEdit="1"/>
        </cdr:cNvSpPr>
      </cdr:nvSpPr>
      <cdr:spPr bwMode="auto">
        <a:xfrm xmlns:a="http://schemas.openxmlformats.org/drawingml/2006/main">
          <a:off x="3357368" y="95249"/>
          <a:ext cx="776512" cy="409348"/>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en-US"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rPr>
            <a:t>19 </a:t>
          </a:r>
          <a:r>
            <a:rPr lang="uk-UA"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rPr>
            <a:t>295</a:t>
          </a:r>
          <a:endParaRPr lang="ru-RU"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endParaRPr>
        </a:p>
      </cdr:txBody>
    </cdr:sp>
  </cdr:relSizeAnchor>
  <cdr:relSizeAnchor xmlns:cdr="http://schemas.openxmlformats.org/drawingml/2006/chartDrawing">
    <cdr:from>
      <cdr:x>0.23817</cdr:x>
      <cdr:y>0.05738</cdr:y>
    </cdr:from>
    <cdr:to>
      <cdr:x>0.33768</cdr:x>
      <cdr:y>0.17041</cdr:y>
    </cdr:to>
    <cdr:sp macro="" textlink="">
      <cdr:nvSpPr>
        <cdr:cNvPr id="7" name="WordArt 9"/>
        <cdr:cNvSpPr>
          <a:spLocks xmlns:a="http://schemas.openxmlformats.org/drawingml/2006/main" noChangeArrowheads="1" noChangeShapeType="1" noTextEdit="1"/>
        </cdr:cNvSpPr>
      </cdr:nvSpPr>
      <cdr:spPr bwMode="auto">
        <a:xfrm xmlns:a="http://schemas.openxmlformats.org/drawingml/2006/main">
          <a:off x="1565313" y="200024"/>
          <a:ext cx="654004" cy="39405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en-US"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rPr>
            <a:t>17 </a:t>
          </a:r>
          <a:r>
            <a:rPr lang="uk-UA"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rPr>
            <a:t>700</a:t>
          </a:r>
          <a:endParaRPr lang="ru-RU" sz="1800" kern="10" spc="0">
            <a:ln w="19050">
              <a:solidFill>
                <a:srgbClr val="000000"/>
              </a:solidFill>
              <a:round/>
              <a:headEnd/>
              <a:tailEnd/>
            </a:ln>
            <a:solidFill>
              <a:schemeClr val="accent1">
                <a:lumMod val="40000"/>
                <a:lumOff val="60000"/>
              </a:schemeClr>
            </a:solidFill>
            <a:effectLst>
              <a:outerShdw dist="35921" dir="2700000" algn="ctr" rotWithShape="0">
                <a:srgbClr val="990000"/>
              </a:outerShdw>
            </a:effectLst>
            <a:latin typeface="Impac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0.06957</cdr:x>
      <cdr:y>0.88519</cdr:y>
    </cdr:from>
    <cdr:to>
      <cdr:x>0.18261</cdr:x>
      <cdr:y>0.95228</cdr:y>
    </cdr:to>
    <cdr:sp macro="" textlink="">
      <cdr:nvSpPr>
        <cdr:cNvPr id="7" name="TextBox 6"/>
        <cdr:cNvSpPr txBox="1"/>
      </cdr:nvSpPr>
      <cdr:spPr>
        <a:xfrm xmlns:a="http://schemas.openxmlformats.org/drawingml/2006/main">
          <a:off x="533437" y="3886891"/>
          <a:ext cx="866748" cy="2945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2017</a:t>
          </a:r>
        </a:p>
      </cdr:txBody>
    </cdr:sp>
  </cdr:relSizeAnchor>
  <cdr:relSizeAnchor xmlns:cdr="http://schemas.openxmlformats.org/drawingml/2006/chartDrawing">
    <cdr:from>
      <cdr:x>0.26708</cdr:x>
      <cdr:y>0.89074</cdr:y>
    </cdr:from>
    <cdr:to>
      <cdr:x>0.36522</cdr:x>
      <cdr:y>0.98048</cdr:y>
    </cdr:to>
    <cdr:sp macro="" textlink="">
      <cdr:nvSpPr>
        <cdr:cNvPr id="8" name="TextBox 7"/>
        <cdr:cNvSpPr txBox="1"/>
      </cdr:nvSpPr>
      <cdr:spPr>
        <a:xfrm xmlns:a="http://schemas.openxmlformats.org/drawingml/2006/main">
          <a:off x="2047869" y="3911260"/>
          <a:ext cx="752501" cy="394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2018</a:t>
          </a:r>
        </a:p>
      </cdr:txBody>
    </cdr:sp>
  </cdr:relSizeAnchor>
  <cdr:relSizeAnchor xmlns:cdr="http://schemas.openxmlformats.org/drawingml/2006/chartDrawing">
    <cdr:from>
      <cdr:x>0.45093</cdr:x>
      <cdr:y>0.88704</cdr:y>
    </cdr:from>
    <cdr:to>
      <cdr:x>0.56522</cdr:x>
      <cdr:y>0.96095</cdr:y>
    </cdr:to>
    <cdr:sp macro="" textlink="">
      <cdr:nvSpPr>
        <cdr:cNvPr id="9" name="TextBox 8"/>
        <cdr:cNvSpPr txBox="1"/>
      </cdr:nvSpPr>
      <cdr:spPr>
        <a:xfrm xmlns:a="http://schemas.openxmlformats.org/drawingml/2006/main">
          <a:off x="3457562" y="3895013"/>
          <a:ext cx="876333" cy="3245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2019</a:t>
          </a:r>
        </a:p>
      </cdr:txBody>
    </cdr:sp>
  </cdr:relSizeAnchor>
  <cdr:relSizeAnchor xmlns:cdr="http://schemas.openxmlformats.org/drawingml/2006/chartDrawing">
    <cdr:from>
      <cdr:x>0.64472</cdr:x>
      <cdr:y>0.88704</cdr:y>
    </cdr:from>
    <cdr:to>
      <cdr:x>0.84224</cdr:x>
      <cdr:y>0.96312</cdr:y>
    </cdr:to>
    <cdr:sp macro="" textlink="">
      <cdr:nvSpPr>
        <cdr:cNvPr id="10" name="TextBox 9"/>
        <cdr:cNvSpPr txBox="1"/>
      </cdr:nvSpPr>
      <cdr:spPr>
        <a:xfrm xmlns:a="http://schemas.openxmlformats.org/drawingml/2006/main">
          <a:off x="4943471" y="3895014"/>
          <a:ext cx="1514509" cy="3340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1 п 2020</a:t>
          </a:r>
        </a:p>
      </cdr:txBody>
    </cdr:sp>
  </cdr:relSizeAnchor>
  <cdr:relSizeAnchor xmlns:cdr="http://schemas.openxmlformats.org/drawingml/2006/chartDrawing">
    <cdr:from>
      <cdr:x>0.05756</cdr:x>
      <cdr:y>0.19378</cdr:y>
    </cdr:from>
    <cdr:to>
      <cdr:x>0.14652</cdr:x>
      <cdr:y>0.27603</cdr:y>
    </cdr:to>
    <cdr:sp macro="" textlink="">
      <cdr:nvSpPr>
        <cdr:cNvPr id="12" name="WordArt 6"/>
        <cdr:cNvSpPr>
          <a:spLocks xmlns:a="http://schemas.openxmlformats.org/drawingml/2006/main" noChangeArrowheads="1" noChangeShapeType="1" noTextEdit="1"/>
        </cdr:cNvSpPr>
      </cdr:nvSpPr>
      <cdr:spPr bwMode="auto">
        <a:xfrm xmlns:a="http://schemas.openxmlformats.org/drawingml/2006/main">
          <a:off x="441325" y="850900"/>
          <a:ext cx="682141" cy="36114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48 987</a:t>
          </a:r>
        </a:p>
      </cdr:txBody>
    </cdr:sp>
  </cdr:relSizeAnchor>
  <cdr:relSizeAnchor xmlns:cdr="http://schemas.openxmlformats.org/drawingml/2006/chartDrawing">
    <cdr:from>
      <cdr:x>0.24762</cdr:x>
      <cdr:y>0.1786</cdr:y>
    </cdr:from>
    <cdr:to>
      <cdr:x>0.33658</cdr:x>
      <cdr:y>0.26084</cdr:y>
    </cdr:to>
    <cdr:sp macro="" textlink="">
      <cdr:nvSpPr>
        <cdr:cNvPr id="13" name="WordArt 6"/>
        <cdr:cNvSpPr>
          <a:spLocks xmlns:a="http://schemas.openxmlformats.org/drawingml/2006/main" noChangeArrowheads="1" noChangeShapeType="1" noTextEdit="1"/>
        </cdr:cNvSpPr>
      </cdr:nvSpPr>
      <cdr:spPr bwMode="auto">
        <a:xfrm xmlns:a="http://schemas.openxmlformats.org/drawingml/2006/main">
          <a:off x="1898650" y="784225"/>
          <a:ext cx="682141" cy="36114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50 975</a:t>
          </a:r>
        </a:p>
      </cdr:txBody>
    </cdr:sp>
  </cdr:relSizeAnchor>
  <cdr:relSizeAnchor xmlns:cdr="http://schemas.openxmlformats.org/drawingml/2006/chartDrawing">
    <cdr:from>
      <cdr:x>0.4323</cdr:x>
      <cdr:y>0.1222</cdr:y>
    </cdr:from>
    <cdr:to>
      <cdr:x>0.53416</cdr:x>
      <cdr:y>0.20444</cdr:y>
    </cdr:to>
    <cdr:sp macro="" textlink="">
      <cdr:nvSpPr>
        <cdr:cNvPr id="15" name="WordArt 6"/>
        <cdr:cNvSpPr>
          <a:spLocks xmlns:a="http://schemas.openxmlformats.org/drawingml/2006/main" noChangeArrowheads="1" noChangeShapeType="1" noTextEdit="1"/>
        </cdr:cNvSpPr>
      </cdr:nvSpPr>
      <cdr:spPr bwMode="auto">
        <a:xfrm xmlns:a="http://schemas.openxmlformats.org/drawingml/2006/main">
          <a:off x="3314701" y="536575"/>
          <a:ext cx="781050" cy="36114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55 555</a:t>
          </a:r>
        </a:p>
      </cdr:txBody>
    </cdr:sp>
  </cdr:relSizeAnchor>
  <cdr:relSizeAnchor xmlns:cdr="http://schemas.openxmlformats.org/drawingml/2006/chartDrawing">
    <cdr:from>
      <cdr:x>0.6265</cdr:x>
      <cdr:y>0.11063</cdr:y>
    </cdr:from>
    <cdr:to>
      <cdr:x>0.73913</cdr:x>
      <cdr:y>0.19794</cdr:y>
    </cdr:to>
    <cdr:sp macro="" textlink="">
      <cdr:nvSpPr>
        <cdr:cNvPr id="18" name="WordArt 6"/>
        <cdr:cNvSpPr>
          <a:spLocks xmlns:a="http://schemas.openxmlformats.org/drawingml/2006/main" noChangeArrowheads="1" noChangeShapeType="1" noTextEdit="1"/>
        </cdr:cNvSpPr>
      </cdr:nvSpPr>
      <cdr:spPr bwMode="auto">
        <a:xfrm xmlns:a="http://schemas.openxmlformats.org/drawingml/2006/main">
          <a:off x="4803775" y="485776"/>
          <a:ext cx="863600" cy="383366"/>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55 657</a:t>
          </a:r>
        </a:p>
      </cdr:txBody>
    </cdr:sp>
  </cdr:relSizeAnchor>
</c:userShapes>
</file>

<file path=word/drawings/drawing3.xml><?xml version="1.0" encoding="utf-8"?>
<c:userShapes xmlns:c="http://schemas.openxmlformats.org/drawingml/2006/chart">
  <cdr:relSizeAnchor xmlns:cdr="http://schemas.openxmlformats.org/drawingml/2006/chartDrawing">
    <cdr:from>
      <cdr:x>0.31096</cdr:x>
      <cdr:y>0.13474</cdr:y>
    </cdr:from>
    <cdr:to>
      <cdr:x>0.42325</cdr:x>
      <cdr:y>0.21753</cdr:y>
    </cdr:to>
    <cdr:sp macro="" textlink="">
      <cdr:nvSpPr>
        <cdr:cNvPr id="2055" name="WordArt 7"/>
        <cdr:cNvSpPr>
          <a:spLocks xmlns:a="http://schemas.openxmlformats.org/drawingml/2006/main" noChangeArrowheads="1" noChangeShapeType="1" noTextEdit="1"/>
        </cdr:cNvSpPr>
      </cdr:nvSpPr>
      <cdr:spPr bwMode="auto">
        <a:xfrm xmlns:a="http://schemas.openxmlformats.org/drawingml/2006/main">
          <a:off x="1987415" y="548011"/>
          <a:ext cx="717686" cy="336722"/>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754,5</a:t>
          </a:r>
        </a:p>
      </cdr:txBody>
    </cdr:sp>
  </cdr:relSizeAnchor>
  <cdr:relSizeAnchor xmlns:cdr="http://schemas.openxmlformats.org/drawingml/2006/chartDrawing">
    <cdr:from>
      <cdr:x>0.56546</cdr:x>
      <cdr:y>0.02267</cdr:y>
    </cdr:from>
    <cdr:to>
      <cdr:x>0.68486</cdr:x>
      <cdr:y>0.11027</cdr:y>
    </cdr:to>
    <cdr:sp macro="" textlink="">
      <cdr:nvSpPr>
        <cdr:cNvPr id="2057" name="WordArt 9"/>
        <cdr:cNvSpPr>
          <a:spLocks xmlns:a="http://schemas.openxmlformats.org/drawingml/2006/main" noChangeArrowheads="1" noChangeShapeType="1" noTextEdit="1"/>
        </cdr:cNvSpPr>
      </cdr:nvSpPr>
      <cdr:spPr bwMode="auto">
        <a:xfrm xmlns:a="http://schemas.openxmlformats.org/drawingml/2006/main">
          <a:off x="3614020" y="92183"/>
          <a:ext cx="763137" cy="356290"/>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873,12</a:t>
          </a:r>
        </a:p>
      </cdr:txBody>
    </cdr:sp>
  </cdr:relSizeAnchor>
  <cdr:relSizeAnchor xmlns:cdr="http://schemas.openxmlformats.org/drawingml/2006/chartDrawing">
    <cdr:from>
      <cdr:x>0.2087</cdr:x>
      <cdr:y>0.63638</cdr:y>
    </cdr:from>
    <cdr:to>
      <cdr:x>0.30998</cdr:x>
      <cdr:y>0.81871</cdr:y>
    </cdr:to>
    <cdr:sp macro="" textlink="">
      <cdr:nvSpPr>
        <cdr:cNvPr id="2058" name="Line 10"/>
        <cdr:cNvSpPr>
          <a:spLocks xmlns:a="http://schemas.openxmlformats.org/drawingml/2006/main" noChangeShapeType="1"/>
        </cdr:cNvSpPr>
      </cdr:nvSpPr>
      <cdr:spPr bwMode="auto">
        <a:xfrm xmlns:a="http://schemas.openxmlformats.org/drawingml/2006/main" flipV="1">
          <a:off x="1198707" y="3061085"/>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sp>
  </cdr:relSizeAnchor>
  <cdr:relSizeAnchor xmlns:cdr="http://schemas.openxmlformats.org/drawingml/2006/chartDrawing">
    <cdr:from>
      <cdr:x>0.21773</cdr:x>
      <cdr:y>0.52932</cdr:y>
    </cdr:from>
    <cdr:to>
      <cdr:x>0.28475</cdr:x>
      <cdr:y>0.64915</cdr:y>
    </cdr:to>
    <cdr:sp macro="" textlink="">
      <cdr:nvSpPr>
        <cdr:cNvPr id="2060" name="WordArt 12"/>
        <cdr:cNvSpPr>
          <a:spLocks xmlns:a="http://schemas.openxmlformats.org/drawingml/2006/main" noChangeArrowheads="1" noChangeShapeType="1" noTextEdit="1"/>
        </cdr:cNvSpPr>
      </cdr:nvSpPr>
      <cdr:spPr bwMode="auto">
        <a:xfrm xmlns:a="http://schemas.openxmlformats.org/drawingml/2006/main">
          <a:off x="1250570" y="2546090"/>
          <a:ext cx="384935" cy="576397"/>
        </a:xfrm>
        <a:prstGeom xmlns:a="http://schemas.openxmlformats.org/drawingml/2006/main" prst="rect">
          <a:avLst/>
        </a:prstGeom>
      </cdr:spPr>
      <cdr:txBody>
        <a:bodyPr xmlns:a="http://schemas.openxmlformats.org/drawingml/2006/main" wrap="none" fromWordArt="1">
          <a:prstTxWarp prst="textSlantUp">
            <a:avLst>
              <a:gd name="adj" fmla="val 55556"/>
            </a:avLst>
          </a:prstTxWarp>
        </a:bodyPr>
        <a:lstStyle xmlns:a="http://schemas.openxmlformats.org/drawingml/2006/main"/>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68%</a:t>
          </a:r>
        </a:p>
      </cdr:txBody>
    </cdr:sp>
  </cdr:relSizeAnchor>
  <cdr:relSizeAnchor xmlns:cdr="http://schemas.openxmlformats.org/drawingml/2006/chartDrawing">
    <cdr:from>
      <cdr:x>0.83582</cdr:x>
      <cdr:y>0.17822</cdr:y>
    </cdr:from>
    <cdr:to>
      <cdr:x>0.93532</cdr:x>
      <cdr:y>0.23564</cdr:y>
    </cdr:to>
    <cdr:sp macro="" textlink="">
      <cdr:nvSpPr>
        <cdr:cNvPr id="3" name="TextBox 2"/>
        <cdr:cNvSpPr txBox="1"/>
      </cdr:nvSpPr>
      <cdr:spPr>
        <a:xfrm xmlns:a="http://schemas.openxmlformats.org/drawingml/2006/main">
          <a:off x="4800600" y="857250"/>
          <a:ext cx="5715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0.81919</cdr:x>
      <cdr:y>0.4356</cdr:y>
    </cdr:from>
    <cdr:to>
      <cdr:x>0.93694</cdr:x>
      <cdr:y>0.52079</cdr:y>
    </cdr:to>
    <cdr:sp macro="" textlink="">
      <cdr:nvSpPr>
        <cdr:cNvPr id="10" name="WordArt 9"/>
        <cdr:cNvSpPr>
          <a:spLocks xmlns:a="http://schemas.openxmlformats.org/drawingml/2006/main" noChangeArrowheads="1" noChangeShapeType="1" noTextEdit="1"/>
        </cdr:cNvSpPr>
      </cdr:nvSpPr>
      <cdr:spPr bwMode="auto">
        <a:xfrm xmlns:a="http://schemas.openxmlformats.org/drawingml/2006/main">
          <a:off x="5235686" y="1771651"/>
          <a:ext cx="752538" cy="34651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426,7</a:t>
          </a:r>
        </a:p>
      </cdr:txBody>
    </cdr:sp>
  </cdr:relSizeAnchor>
  <cdr:relSizeAnchor xmlns:cdr="http://schemas.openxmlformats.org/drawingml/2006/chartDrawing">
    <cdr:from>
      <cdr:x>0.44334</cdr:x>
      <cdr:y>0.5967</cdr:y>
    </cdr:from>
    <cdr:to>
      <cdr:x>0.54462</cdr:x>
      <cdr:y>0.77903</cdr:y>
    </cdr:to>
    <cdr:sp macro="" textlink="">
      <cdr:nvSpPr>
        <cdr:cNvPr id="11" name="Line 10"/>
        <cdr:cNvSpPr>
          <a:spLocks xmlns:a="http://schemas.openxmlformats.org/drawingml/2006/main" noChangeShapeType="1"/>
        </cdr:cNvSpPr>
      </cdr:nvSpPr>
      <cdr:spPr bwMode="auto">
        <a:xfrm xmlns:a="http://schemas.openxmlformats.org/drawingml/2006/main" flipV="1">
          <a:off x="2546350" y="2870200"/>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0.44776</cdr:x>
      <cdr:y>0.46997</cdr:y>
    </cdr:from>
    <cdr:to>
      <cdr:x>0.53192</cdr:x>
      <cdr:y>0.5898</cdr:y>
    </cdr:to>
    <cdr:sp macro="" textlink="">
      <cdr:nvSpPr>
        <cdr:cNvPr id="13" name="WordArt 12"/>
        <cdr:cNvSpPr>
          <a:spLocks xmlns:a="http://schemas.openxmlformats.org/drawingml/2006/main" noChangeArrowheads="1" noChangeShapeType="1" noTextEdit="1"/>
        </cdr:cNvSpPr>
      </cdr:nvSpPr>
      <cdr:spPr bwMode="auto">
        <a:xfrm xmlns:a="http://schemas.openxmlformats.org/drawingml/2006/main">
          <a:off x="2571750" y="1911450"/>
          <a:ext cx="483372" cy="487370"/>
        </a:xfrm>
        <a:prstGeom xmlns:a="http://schemas.openxmlformats.org/drawingml/2006/main" prst="rect">
          <a:avLst/>
        </a:prstGeom>
      </cdr:spPr>
      <cdr:txBody>
        <a:bodyPr xmlns:a="http://schemas.openxmlformats.org/drawingml/2006/main" wrap="none" numCol="1" fromWordArt="1">
          <a:prstTxWarp prst="textSlantUp">
            <a:avLst>
              <a:gd name="adj" fmla="val 55556"/>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16,5%</a:t>
          </a:r>
        </a:p>
      </cdr:txBody>
    </cdr:sp>
  </cdr:relSizeAnchor>
  <cdr:relSizeAnchor xmlns:cdr="http://schemas.openxmlformats.org/drawingml/2006/chartDrawing">
    <cdr:from>
      <cdr:x>0.33135</cdr:x>
      <cdr:y>0.94778</cdr:y>
    </cdr:from>
    <cdr:to>
      <cdr:x>0.42673</cdr:x>
      <cdr:y>0.99877</cdr:y>
    </cdr:to>
    <cdr:sp macro="" textlink="">
      <cdr:nvSpPr>
        <cdr:cNvPr id="18" name="TextBox 1"/>
        <cdr:cNvSpPr txBox="1"/>
      </cdr:nvSpPr>
      <cdr:spPr>
        <a:xfrm xmlns:a="http://schemas.openxmlformats.org/drawingml/2006/main">
          <a:off x="2117725" y="3890882"/>
          <a:ext cx="609600" cy="20936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8</a:t>
          </a:r>
          <a:endParaRPr lang="ru-RU" sz="1400" b="1" i="0" baseline="0"/>
        </a:p>
      </cdr:txBody>
    </cdr:sp>
  </cdr:relSizeAnchor>
  <cdr:relSizeAnchor xmlns:cdr="http://schemas.openxmlformats.org/drawingml/2006/chartDrawing">
    <cdr:from>
      <cdr:x>0.57576</cdr:x>
      <cdr:y>0.942</cdr:y>
    </cdr:from>
    <cdr:to>
      <cdr:x>0.67511</cdr:x>
      <cdr:y>1</cdr:y>
    </cdr:to>
    <cdr:sp macro="" textlink="">
      <cdr:nvSpPr>
        <cdr:cNvPr id="19" name="TextBox 1"/>
        <cdr:cNvSpPr txBox="1"/>
      </cdr:nvSpPr>
      <cdr:spPr>
        <a:xfrm xmlns:a="http://schemas.openxmlformats.org/drawingml/2006/main">
          <a:off x="3679824" y="3867151"/>
          <a:ext cx="635001" cy="23812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9</a:t>
          </a:r>
          <a:endParaRPr lang="ru-RU" sz="1400" b="1" i="0" baseline="0"/>
        </a:p>
      </cdr:txBody>
    </cdr:sp>
  </cdr:relSizeAnchor>
  <cdr:relSizeAnchor xmlns:cdr="http://schemas.openxmlformats.org/drawingml/2006/chartDrawing">
    <cdr:from>
      <cdr:x>0.80328</cdr:x>
      <cdr:y>0.93898</cdr:y>
    </cdr:from>
    <cdr:to>
      <cdr:x>0.95082</cdr:x>
      <cdr:y>1</cdr:y>
    </cdr:to>
    <cdr:sp macro="" textlink="">
      <cdr:nvSpPr>
        <cdr:cNvPr id="20" name="TextBox 1"/>
        <cdr:cNvSpPr txBox="1"/>
      </cdr:nvSpPr>
      <cdr:spPr>
        <a:xfrm xmlns:a="http://schemas.openxmlformats.org/drawingml/2006/main">
          <a:off x="5133976" y="3854782"/>
          <a:ext cx="942975" cy="25049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i="0" baseline="0"/>
            <a:t>1 </a:t>
          </a:r>
          <a:r>
            <a:rPr lang="uk-UA" sz="1400" b="1" i="0" baseline="0"/>
            <a:t>п</a:t>
          </a:r>
          <a:r>
            <a:rPr lang="en-US" sz="1400" b="1" i="0" baseline="0"/>
            <a:t>/ 2020</a:t>
          </a:r>
          <a:endParaRPr lang="ru-RU" sz="1400" b="1" i="0" baseline="0"/>
        </a:p>
      </cdr:txBody>
    </cdr:sp>
  </cdr:relSizeAnchor>
  <cdr:relSizeAnchor xmlns:cdr="http://schemas.openxmlformats.org/drawingml/2006/chartDrawing">
    <cdr:from>
      <cdr:x>0.31096</cdr:x>
      <cdr:y>0.13474</cdr:y>
    </cdr:from>
    <cdr:to>
      <cdr:x>0.42325</cdr:x>
      <cdr:y>0.21753</cdr:y>
    </cdr:to>
    <cdr:sp macro="" textlink="">
      <cdr:nvSpPr>
        <cdr:cNvPr id="2" name="WordArt 7"/>
        <cdr:cNvSpPr>
          <a:spLocks xmlns:a="http://schemas.openxmlformats.org/drawingml/2006/main" noChangeArrowheads="1" noChangeShapeType="1" noTextEdit="1"/>
        </cdr:cNvSpPr>
      </cdr:nvSpPr>
      <cdr:spPr bwMode="auto">
        <a:xfrm xmlns:a="http://schemas.openxmlformats.org/drawingml/2006/main">
          <a:off x="1987415" y="548011"/>
          <a:ext cx="717686" cy="336722"/>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754,5</a:t>
          </a:r>
        </a:p>
      </cdr:txBody>
    </cdr:sp>
  </cdr:relSizeAnchor>
  <cdr:relSizeAnchor xmlns:cdr="http://schemas.openxmlformats.org/drawingml/2006/chartDrawing">
    <cdr:from>
      <cdr:x>0.56546</cdr:x>
      <cdr:y>0.02267</cdr:y>
    </cdr:from>
    <cdr:to>
      <cdr:x>0.68486</cdr:x>
      <cdr:y>0.11027</cdr:y>
    </cdr:to>
    <cdr:sp macro="" textlink="">
      <cdr:nvSpPr>
        <cdr:cNvPr id="4" name="WordArt 9"/>
        <cdr:cNvSpPr>
          <a:spLocks xmlns:a="http://schemas.openxmlformats.org/drawingml/2006/main" noChangeArrowheads="1" noChangeShapeType="1" noTextEdit="1"/>
        </cdr:cNvSpPr>
      </cdr:nvSpPr>
      <cdr:spPr bwMode="auto">
        <a:xfrm xmlns:a="http://schemas.openxmlformats.org/drawingml/2006/main">
          <a:off x="3614020" y="92183"/>
          <a:ext cx="763137" cy="356290"/>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873,12</a:t>
          </a:r>
        </a:p>
      </cdr:txBody>
    </cdr:sp>
  </cdr:relSizeAnchor>
  <cdr:relSizeAnchor xmlns:cdr="http://schemas.openxmlformats.org/drawingml/2006/chartDrawing">
    <cdr:from>
      <cdr:x>0.2087</cdr:x>
      <cdr:y>0.63638</cdr:y>
    </cdr:from>
    <cdr:to>
      <cdr:x>0.30998</cdr:x>
      <cdr:y>0.81871</cdr:y>
    </cdr:to>
    <cdr:sp macro="" textlink="">
      <cdr:nvSpPr>
        <cdr:cNvPr id="5" name="Line 10"/>
        <cdr:cNvSpPr>
          <a:spLocks xmlns:a="http://schemas.openxmlformats.org/drawingml/2006/main" noChangeShapeType="1"/>
        </cdr:cNvSpPr>
      </cdr:nvSpPr>
      <cdr:spPr bwMode="auto">
        <a:xfrm xmlns:a="http://schemas.openxmlformats.org/drawingml/2006/main" flipV="1">
          <a:off x="1198707" y="3061085"/>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sp>
  </cdr:relSizeAnchor>
  <cdr:relSizeAnchor xmlns:cdr="http://schemas.openxmlformats.org/drawingml/2006/chartDrawing">
    <cdr:from>
      <cdr:x>0.21773</cdr:x>
      <cdr:y>0.52932</cdr:y>
    </cdr:from>
    <cdr:to>
      <cdr:x>0.28475</cdr:x>
      <cdr:y>0.64915</cdr:y>
    </cdr:to>
    <cdr:sp macro="" textlink="">
      <cdr:nvSpPr>
        <cdr:cNvPr id="6" name="WordArt 12"/>
        <cdr:cNvSpPr>
          <a:spLocks xmlns:a="http://schemas.openxmlformats.org/drawingml/2006/main" noChangeArrowheads="1" noChangeShapeType="1" noTextEdit="1"/>
        </cdr:cNvSpPr>
      </cdr:nvSpPr>
      <cdr:spPr bwMode="auto">
        <a:xfrm xmlns:a="http://schemas.openxmlformats.org/drawingml/2006/main">
          <a:off x="1250570" y="2546090"/>
          <a:ext cx="384935" cy="576397"/>
        </a:xfrm>
        <a:prstGeom xmlns:a="http://schemas.openxmlformats.org/drawingml/2006/main" prst="rect">
          <a:avLst/>
        </a:prstGeom>
      </cdr:spPr>
      <cdr:txBody>
        <a:bodyPr xmlns:a="http://schemas.openxmlformats.org/drawingml/2006/main" wrap="none" fromWordArt="1">
          <a:prstTxWarp prst="textSlantUp">
            <a:avLst>
              <a:gd name="adj" fmla="val 55556"/>
            </a:avLst>
          </a:prstTxWarp>
        </a:bodyPr>
        <a:lstStyle xmlns:a="http://schemas.openxmlformats.org/drawingml/2006/main"/>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68%</a:t>
          </a:r>
        </a:p>
      </cdr:txBody>
    </cdr:sp>
  </cdr:relSizeAnchor>
  <cdr:relSizeAnchor xmlns:cdr="http://schemas.openxmlformats.org/drawingml/2006/chartDrawing">
    <cdr:from>
      <cdr:x>0.83582</cdr:x>
      <cdr:y>0.17822</cdr:y>
    </cdr:from>
    <cdr:to>
      <cdr:x>0.93532</cdr:x>
      <cdr:y>0.23564</cdr:y>
    </cdr:to>
    <cdr:sp macro="" textlink="">
      <cdr:nvSpPr>
        <cdr:cNvPr id="7" name="TextBox 2"/>
        <cdr:cNvSpPr txBox="1"/>
      </cdr:nvSpPr>
      <cdr:spPr>
        <a:xfrm xmlns:a="http://schemas.openxmlformats.org/drawingml/2006/main">
          <a:off x="4800600" y="857250"/>
          <a:ext cx="5715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0.81919</cdr:x>
      <cdr:y>0.4356</cdr:y>
    </cdr:from>
    <cdr:to>
      <cdr:x>0.93694</cdr:x>
      <cdr:y>0.52079</cdr:y>
    </cdr:to>
    <cdr:sp macro="" textlink="">
      <cdr:nvSpPr>
        <cdr:cNvPr id="8" name="WordArt 9"/>
        <cdr:cNvSpPr>
          <a:spLocks xmlns:a="http://schemas.openxmlformats.org/drawingml/2006/main" noChangeArrowheads="1" noChangeShapeType="1" noTextEdit="1"/>
        </cdr:cNvSpPr>
      </cdr:nvSpPr>
      <cdr:spPr bwMode="auto">
        <a:xfrm xmlns:a="http://schemas.openxmlformats.org/drawingml/2006/main">
          <a:off x="5235686" y="1771651"/>
          <a:ext cx="752538" cy="34651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426,7</a:t>
          </a:r>
        </a:p>
      </cdr:txBody>
    </cdr:sp>
  </cdr:relSizeAnchor>
  <cdr:relSizeAnchor xmlns:cdr="http://schemas.openxmlformats.org/drawingml/2006/chartDrawing">
    <cdr:from>
      <cdr:x>0.44334</cdr:x>
      <cdr:y>0.5967</cdr:y>
    </cdr:from>
    <cdr:to>
      <cdr:x>0.54462</cdr:x>
      <cdr:y>0.77903</cdr:y>
    </cdr:to>
    <cdr:sp macro="" textlink="">
      <cdr:nvSpPr>
        <cdr:cNvPr id="9" name="Line 10"/>
        <cdr:cNvSpPr>
          <a:spLocks xmlns:a="http://schemas.openxmlformats.org/drawingml/2006/main" noChangeShapeType="1"/>
        </cdr:cNvSpPr>
      </cdr:nvSpPr>
      <cdr:spPr bwMode="auto">
        <a:xfrm xmlns:a="http://schemas.openxmlformats.org/drawingml/2006/main" flipV="1">
          <a:off x="2546350" y="2870200"/>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0.44776</cdr:x>
      <cdr:y>0.46997</cdr:y>
    </cdr:from>
    <cdr:to>
      <cdr:x>0.53192</cdr:x>
      <cdr:y>0.5898</cdr:y>
    </cdr:to>
    <cdr:sp macro="" textlink="">
      <cdr:nvSpPr>
        <cdr:cNvPr id="12" name="WordArt 12"/>
        <cdr:cNvSpPr>
          <a:spLocks xmlns:a="http://schemas.openxmlformats.org/drawingml/2006/main" noChangeArrowheads="1" noChangeShapeType="1" noTextEdit="1"/>
        </cdr:cNvSpPr>
      </cdr:nvSpPr>
      <cdr:spPr bwMode="auto">
        <a:xfrm xmlns:a="http://schemas.openxmlformats.org/drawingml/2006/main">
          <a:off x="2571750" y="1911450"/>
          <a:ext cx="483372" cy="487370"/>
        </a:xfrm>
        <a:prstGeom xmlns:a="http://schemas.openxmlformats.org/drawingml/2006/main" prst="rect">
          <a:avLst/>
        </a:prstGeom>
      </cdr:spPr>
      <cdr:txBody>
        <a:bodyPr xmlns:a="http://schemas.openxmlformats.org/drawingml/2006/main" wrap="none" numCol="1" fromWordArt="1">
          <a:prstTxWarp prst="textSlantUp">
            <a:avLst>
              <a:gd name="adj" fmla="val 55556"/>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16,5%</a:t>
          </a:r>
        </a:p>
      </cdr:txBody>
    </cdr:sp>
  </cdr:relSizeAnchor>
  <cdr:relSizeAnchor xmlns:cdr="http://schemas.openxmlformats.org/drawingml/2006/chartDrawing">
    <cdr:from>
      <cdr:x>0.33135</cdr:x>
      <cdr:y>0.94778</cdr:y>
    </cdr:from>
    <cdr:to>
      <cdr:x>0.42673</cdr:x>
      <cdr:y>0.99877</cdr:y>
    </cdr:to>
    <cdr:sp macro="" textlink="">
      <cdr:nvSpPr>
        <cdr:cNvPr id="21" name="TextBox 1"/>
        <cdr:cNvSpPr txBox="1"/>
      </cdr:nvSpPr>
      <cdr:spPr>
        <a:xfrm xmlns:a="http://schemas.openxmlformats.org/drawingml/2006/main">
          <a:off x="2117725" y="3890882"/>
          <a:ext cx="609600" cy="20936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8</a:t>
          </a:r>
          <a:endParaRPr lang="ru-RU" sz="1400" b="1" i="0" baseline="0"/>
        </a:p>
      </cdr:txBody>
    </cdr:sp>
  </cdr:relSizeAnchor>
  <cdr:relSizeAnchor xmlns:cdr="http://schemas.openxmlformats.org/drawingml/2006/chartDrawing">
    <cdr:from>
      <cdr:x>0.57576</cdr:x>
      <cdr:y>0.942</cdr:y>
    </cdr:from>
    <cdr:to>
      <cdr:x>0.67511</cdr:x>
      <cdr:y>1</cdr:y>
    </cdr:to>
    <cdr:sp macro="" textlink="">
      <cdr:nvSpPr>
        <cdr:cNvPr id="22" name="TextBox 1"/>
        <cdr:cNvSpPr txBox="1"/>
      </cdr:nvSpPr>
      <cdr:spPr>
        <a:xfrm xmlns:a="http://schemas.openxmlformats.org/drawingml/2006/main">
          <a:off x="3679824" y="3867151"/>
          <a:ext cx="635001" cy="23812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9</a:t>
          </a:r>
          <a:endParaRPr lang="ru-RU" sz="1400" b="1" i="0" baseline="0"/>
        </a:p>
      </cdr:txBody>
    </cdr:sp>
  </cdr:relSizeAnchor>
  <cdr:relSizeAnchor xmlns:cdr="http://schemas.openxmlformats.org/drawingml/2006/chartDrawing">
    <cdr:from>
      <cdr:x>0.80328</cdr:x>
      <cdr:y>0.93898</cdr:y>
    </cdr:from>
    <cdr:to>
      <cdr:x>0.95082</cdr:x>
      <cdr:y>1</cdr:y>
    </cdr:to>
    <cdr:sp macro="" textlink="">
      <cdr:nvSpPr>
        <cdr:cNvPr id="23" name="TextBox 1"/>
        <cdr:cNvSpPr txBox="1"/>
      </cdr:nvSpPr>
      <cdr:spPr>
        <a:xfrm xmlns:a="http://schemas.openxmlformats.org/drawingml/2006/main">
          <a:off x="5133976" y="3854782"/>
          <a:ext cx="942975" cy="25049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i="0" baseline="0"/>
            <a:t>1 </a:t>
          </a:r>
          <a:r>
            <a:rPr lang="uk-UA" sz="1400" b="1" i="0" baseline="0"/>
            <a:t>п</a:t>
          </a:r>
          <a:r>
            <a:rPr lang="en-US" sz="1400" b="1" i="0" baseline="0"/>
            <a:t>/ 2020</a:t>
          </a:r>
          <a:endParaRPr lang="ru-RU" sz="1400" b="1" i="0" baseline="0"/>
        </a:p>
      </cdr:txBody>
    </cdr:sp>
  </cdr:relSizeAnchor>
  <cdr:relSizeAnchor xmlns:cdr="http://schemas.openxmlformats.org/drawingml/2006/chartDrawing">
    <cdr:from>
      <cdr:x>0.31096</cdr:x>
      <cdr:y>0.13474</cdr:y>
    </cdr:from>
    <cdr:to>
      <cdr:x>0.42325</cdr:x>
      <cdr:y>0.21753</cdr:y>
    </cdr:to>
    <cdr:sp macro="" textlink="">
      <cdr:nvSpPr>
        <cdr:cNvPr id="24" name="WordArt 7"/>
        <cdr:cNvSpPr>
          <a:spLocks xmlns:a="http://schemas.openxmlformats.org/drawingml/2006/main" noChangeArrowheads="1" noChangeShapeType="1" noTextEdit="1"/>
        </cdr:cNvSpPr>
      </cdr:nvSpPr>
      <cdr:spPr bwMode="auto">
        <a:xfrm xmlns:a="http://schemas.openxmlformats.org/drawingml/2006/main">
          <a:off x="1987415" y="548011"/>
          <a:ext cx="717686" cy="336722"/>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754,5</a:t>
          </a:r>
        </a:p>
      </cdr:txBody>
    </cdr:sp>
  </cdr:relSizeAnchor>
  <cdr:relSizeAnchor xmlns:cdr="http://schemas.openxmlformats.org/drawingml/2006/chartDrawing">
    <cdr:from>
      <cdr:x>0.56546</cdr:x>
      <cdr:y>0.02267</cdr:y>
    </cdr:from>
    <cdr:to>
      <cdr:x>0.68486</cdr:x>
      <cdr:y>0.11027</cdr:y>
    </cdr:to>
    <cdr:sp macro="" textlink="">
      <cdr:nvSpPr>
        <cdr:cNvPr id="25" name="WordArt 9"/>
        <cdr:cNvSpPr>
          <a:spLocks xmlns:a="http://schemas.openxmlformats.org/drawingml/2006/main" noChangeArrowheads="1" noChangeShapeType="1" noTextEdit="1"/>
        </cdr:cNvSpPr>
      </cdr:nvSpPr>
      <cdr:spPr bwMode="auto">
        <a:xfrm xmlns:a="http://schemas.openxmlformats.org/drawingml/2006/main">
          <a:off x="3614020" y="92183"/>
          <a:ext cx="763137" cy="356290"/>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873,12</a:t>
          </a:r>
        </a:p>
      </cdr:txBody>
    </cdr:sp>
  </cdr:relSizeAnchor>
  <cdr:relSizeAnchor xmlns:cdr="http://schemas.openxmlformats.org/drawingml/2006/chartDrawing">
    <cdr:from>
      <cdr:x>0.2087</cdr:x>
      <cdr:y>0.63638</cdr:y>
    </cdr:from>
    <cdr:to>
      <cdr:x>0.30998</cdr:x>
      <cdr:y>0.81871</cdr:y>
    </cdr:to>
    <cdr:sp macro="" textlink="">
      <cdr:nvSpPr>
        <cdr:cNvPr id="26" name="Line 10"/>
        <cdr:cNvSpPr>
          <a:spLocks xmlns:a="http://schemas.openxmlformats.org/drawingml/2006/main" noChangeShapeType="1"/>
        </cdr:cNvSpPr>
      </cdr:nvSpPr>
      <cdr:spPr bwMode="auto">
        <a:xfrm xmlns:a="http://schemas.openxmlformats.org/drawingml/2006/main" flipV="1">
          <a:off x="1198707" y="3061085"/>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sp>
  </cdr:relSizeAnchor>
  <cdr:relSizeAnchor xmlns:cdr="http://schemas.openxmlformats.org/drawingml/2006/chartDrawing">
    <cdr:from>
      <cdr:x>0.21773</cdr:x>
      <cdr:y>0.52932</cdr:y>
    </cdr:from>
    <cdr:to>
      <cdr:x>0.28475</cdr:x>
      <cdr:y>0.64915</cdr:y>
    </cdr:to>
    <cdr:sp macro="" textlink="">
      <cdr:nvSpPr>
        <cdr:cNvPr id="27" name="WordArt 12"/>
        <cdr:cNvSpPr>
          <a:spLocks xmlns:a="http://schemas.openxmlformats.org/drawingml/2006/main" noChangeArrowheads="1" noChangeShapeType="1" noTextEdit="1"/>
        </cdr:cNvSpPr>
      </cdr:nvSpPr>
      <cdr:spPr bwMode="auto">
        <a:xfrm xmlns:a="http://schemas.openxmlformats.org/drawingml/2006/main">
          <a:off x="1250570" y="2546090"/>
          <a:ext cx="384935" cy="576397"/>
        </a:xfrm>
        <a:prstGeom xmlns:a="http://schemas.openxmlformats.org/drawingml/2006/main" prst="rect">
          <a:avLst/>
        </a:prstGeom>
      </cdr:spPr>
      <cdr:txBody>
        <a:bodyPr xmlns:a="http://schemas.openxmlformats.org/drawingml/2006/main" wrap="none" fromWordArt="1">
          <a:prstTxWarp prst="textSlantUp">
            <a:avLst>
              <a:gd name="adj" fmla="val 55556"/>
            </a:avLst>
          </a:prstTxWarp>
        </a:bodyPr>
        <a:lstStyle xmlns:a="http://schemas.openxmlformats.org/drawingml/2006/main"/>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68%</a:t>
          </a:r>
        </a:p>
      </cdr:txBody>
    </cdr:sp>
  </cdr:relSizeAnchor>
  <cdr:relSizeAnchor xmlns:cdr="http://schemas.openxmlformats.org/drawingml/2006/chartDrawing">
    <cdr:from>
      <cdr:x>0.83582</cdr:x>
      <cdr:y>0.17822</cdr:y>
    </cdr:from>
    <cdr:to>
      <cdr:x>0.93532</cdr:x>
      <cdr:y>0.23564</cdr:y>
    </cdr:to>
    <cdr:sp macro="" textlink="">
      <cdr:nvSpPr>
        <cdr:cNvPr id="28" name="TextBox 2"/>
        <cdr:cNvSpPr txBox="1"/>
      </cdr:nvSpPr>
      <cdr:spPr>
        <a:xfrm xmlns:a="http://schemas.openxmlformats.org/drawingml/2006/main">
          <a:off x="4800600" y="857250"/>
          <a:ext cx="5715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0.81919</cdr:x>
      <cdr:y>0.4356</cdr:y>
    </cdr:from>
    <cdr:to>
      <cdr:x>0.93694</cdr:x>
      <cdr:y>0.52079</cdr:y>
    </cdr:to>
    <cdr:sp macro="" textlink="">
      <cdr:nvSpPr>
        <cdr:cNvPr id="29" name="WordArt 9"/>
        <cdr:cNvSpPr>
          <a:spLocks xmlns:a="http://schemas.openxmlformats.org/drawingml/2006/main" noChangeArrowheads="1" noChangeShapeType="1" noTextEdit="1"/>
        </cdr:cNvSpPr>
      </cdr:nvSpPr>
      <cdr:spPr bwMode="auto">
        <a:xfrm xmlns:a="http://schemas.openxmlformats.org/drawingml/2006/main">
          <a:off x="5235686" y="1771651"/>
          <a:ext cx="752538" cy="34651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426,7</a:t>
          </a:r>
        </a:p>
      </cdr:txBody>
    </cdr:sp>
  </cdr:relSizeAnchor>
  <cdr:relSizeAnchor xmlns:cdr="http://schemas.openxmlformats.org/drawingml/2006/chartDrawing">
    <cdr:from>
      <cdr:x>0.44334</cdr:x>
      <cdr:y>0.5967</cdr:y>
    </cdr:from>
    <cdr:to>
      <cdr:x>0.54462</cdr:x>
      <cdr:y>0.77903</cdr:y>
    </cdr:to>
    <cdr:sp macro="" textlink="">
      <cdr:nvSpPr>
        <cdr:cNvPr id="30" name="Line 10"/>
        <cdr:cNvSpPr>
          <a:spLocks xmlns:a="http://schemas.openxmlformats.org/drawingml/2006/main" noChangeShapeType="1"/>
        </cdr:cNvSpPr>
      </cdr:nvSpPr>
      <cdr:spPr bwMode="auto">
        <a:xfrm xmlns:a="http://schemas.openxmlformats.org/drawingml/2006/main" flipV="1">
          <a:off x="2546350" y="2870200"/>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0.44776</cdr:x>
      <cdr:y>0.46997</cdr:y>
    </cdr:from>
    <cdr:to>
      <cdr:x>0.53192</cdr:x>
      <cdr:y>0.5898</cdr:y>
    </cdr:to>
    <cdr:sp macro="" textlink="">
      <cdr:nvSpPr>
        <cdr:cNvPr id="31" name="WordArt 12"/>
        <cdr:cNvSpPr>
          <a:spLocks xmlns:a="http://schemas.openxmlformats.org/drawingml/2006/main" noChangeArrowheads="1" noChangeShapeType="1" noTextEdit="1"/>
        </cdr:cNvSpPr>
      </cdr:nvSpPr>
      <cdr:spPr bwMode="auto">
        <a:xfrm xmlns:a="http://schemas.openxmlformats.org/drawingml/2006/main">
          <a:off x="2571750" y="1911450"/>
          <a:ext cx="483372" cy="487370"/>
        </a:xfrm>
        <a:prstGeom xmlns:a="http://schemas.openxmlformats.org/drawingml/2006/main" prst="rect">
          <a:avLst/>
        </a:prstGeom>
      </cdr:spPr>
      <cdr:txBody>
        <a:bodyPr xmlns:a="http://schemas.openxmlformats.org/drawingml/2006/main" wrap="none" numCol="1" fromWordArt="1">
          <a:prstTxWarp prst="textSlantUp">
            <a:avLst>
              <a:gd name="adj" fmla="val 55556"/>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16,5%</a:t>
          </a:r>
        </a:p>
      </cdr:txBody>
    </cdr:sp>
  </cdr:relSizeAnchor>
  <cdr:relSizeAnchor xmlns:cdr="http://schemas.openxmlformats.org/drawingml/2006/chartDrawing">
    <cdr:from>
      <cdr:x>0.33135</cdr:x>
      <cdr:y>0.94778</cdr:y>
    </cdr:from>
    <cdr:to>
      <cdr:x>0.42673</cdr:x>
      <cdr:y>0.99877</cdr:y>
    </cdr:to>
    <cdr:sp macro="" textlink="">
      <cdr:nvSpPr>
        <cdr:cNvPr id="2048" name="TextBox 1"/>
        <cdr:cNvSpPr txBox="1"/>
      </cdr:nvSpPr>
      <cdr:spPr>
        <a:xfrm xmlns:a="http://schemas.openxmlformats.org/drawingml/2006/main">
          <a:off x="2117725" y="3890882"/>
          <a:ext cx="609600" cy="20936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8</a:t>
          </a:r>
          <a:endParaRPr lang="ru-RU" sz="1400" b="1" i="0" baseline="0"/>
        </a:p>
      </cdr:txBody>
    </cdr:sp>
  </cdr:relSizeAnchor>
  <cdr:relSizeAnchor xmlns:cdr="http://schemas.openxmlformats.org/drawingml/2006/chartDrawing">
    <cdr:from>
      <cdr:x>0.57576</cdr:x>
      <cdr:y>0.942</cdr:y>
    </cdr:from>
    <cdr:to>
      <cdr:x>0.67511</cdr:x>
      <cdr:y>1</cdr:y>
    </cdr:to>
    <cdr:sp macro="" textlink="">
      <cdr:nvSpPr>
        <cdr:cNvPr id="2049" name="TextBox 1"/>
        <cdr:cNvSpPr txBox="1"/>
      </cdr:nvSpPr>
      <cdr:spPr>
        <a:xfrm xmlns:a="http://schemas.openxmlformats.org/drawingml/2006/main">
          <a:off x="3679824" y="3867151"/>
          <a:ext cx="635001" cy="23812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9</a:t>
          </a:r>
          <a:endParaRPr lang="ru-RU" sz="1400" b="1" i="0" baseline="0"/>
        </a:p>
      </cdr:txBody>
    </cdr:sp>
  </cdr:relSizeAnchor>
  <cdr:relSizeAnchor xmlns:cdr="http://schemas.openxmlformats.org/drawingml/2006/chartDrawing">
    <cdr:from>
      <cdr:x>0.80328</cdr:x>
      <cdr:y>0.93898</cdr:y>
    </cdr:from>
    <cdr:to>
      <cdr:x>0.95082</cdr:x>
      <cdr:y>1</cdr:y>
    </cdr:to>
    <cdr:sp macro="" textlink="">
      <cdr:nvSpPr>
        <cdr:cNvPr id="2050" name="TextBox 1"/>
        <cdr:cNvSpPr txBox="1"/>
      </cdr:nvSpPr>
      <cdr:spPr>
        <a:xfrm xmlns:a="http://schemas.openxmlformats.org/drawingml/2006/main">
          <a:off x="5133976" y="3854782"/>
          <a:ext cx="942975" cy="25049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i="0" baseline="0"/>
            <a:t>1 </a:t>
          </a:r>
          <a:r>
            <a:rPr lang="uk-UA" sz="1400" b="1" i="0" baseline="0"/>
            <a:t>п</a:t>
          </a:r>
          <a:r>
            <a:rPr lang="en-US" sz="1400" b="1" i="0" baseline="0"/>
            <a:t>/ 2020</a:t>
          </a:r>
          <a:endParaRPr lang="ru-RU" sz="1400" b="1" i="0" baseline="0"/>
        </a:p>
      </cdr:txBody>
    </cdr:sp>
  </cdr:relSizeAnchor>
  <cdr:relSizeAnchor xmlns:cdr="http://schemas.openxmlformats.org/drawingml/2006/chartDrawing">
    <cdr:from>
      <cdr:x>0.31096</cdr:x>
      <cdr:y>0.13474</cdr:y>
    </cdr:from>
    <cdr:to>
      <cdr:x>0.42325</cdr:x>
      <cdr:y>0.21753</cdr:y>
    </cdr:to>
    <cdr:sp macro="" textlink="">
      <cdr:nvSpPr>
        <cdr:cNvPr id="2051" name="WordArt 7"/>
        <cdr:cNvSpPr>
          <a:spLocks xmlns:a="http://schemas.openxmlformats.org/drawingml/2006/main" noChangeArrowheads="1" noChangeShapeType="1" noTextEdit="1"/>
        </cdr:cNvSpPr>
      </cdr:nvSpPr>
      <cdr:spPr bwMode="auto">
        <a:xfrm xmlns:a="http://schemas.openxmlformats.org/drawingml/2006/main">
          <a:off x="1987415" y="548011"/>
          <a:ext cx="717686" cy="336722"/>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754,5</a:t>
          </a:r>
        </a:p>
      </cdr:txBody>
    </cdr:sp>
  </cdr:relSizeAnchor>
  <cdr:relSizeAnchor xmlns:cdr="http://schemas.openxmlformats.org/drawingml/2006/chartDrawing">
    <cdr:from>
      <cdr:x>0.56546</cdr:x>
      <cdr:y>0.02267</cdr:y>
    </cdr:from>
    <cdr:to>
      <cdr:x>0.68486</cdr:x>
      <cdr:y>0.11027</cdr:y>
    </cdr:to>
    <cdr:sp macro="" textlink="">
      <cdr:nvSpPr>
        <cdr:cNvPr id="2052" name="WordArt 9"/>
        <cdr:cNvSpPr>
          <a:spLocks xmlns:a="http://schemas.openxmlformats.org/drawingml/2006/main" noChangeArrowheads="1" noChangeShapeType="1" noTextEdit="1"/>
        </cdr:cNvSpPr>
      </cdr:nvSpPr>
      <cdr:spPr bwMode="auto">
        <a:xfrm xmlns:a="http://schemas.openxmlformats.org/drawingml/2006/main">
          <a:off x="3614020" y="92183"/>
          <a:ext cx="763137" cy="356290"/>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873,12</a:t>
          </a:r>
        </a:p>
      </cdr:txBody>
    </cdr:sp>
  </cdr:relSizeAnchor>
  <cdr:relSizeAnchor xmlns:cdr="http://schemas.openxmlformats.org/drawingml/2006/chartDrawing">
    <cdr:from>
      <cdr:x>0.2087</cdr:x>
      <cdr:y>0.63638</cdr:y>
    </cdr:from>
    <cdr:to>
      <cdr:x>0.30998</cdr:x>
      <cdr:y>0.81871</cdr:y>
    </cdr:to>
    <cdr:sp macro="" textlink="">
      <cdr:nvSpPr>
        <cdr:cNvPr id="2053" name="Line 10"/>
        <cdr:cNvSpPr>
          <a:spLocks xmlns:a="http://schemas.openxmlformats.org/drawingml/2006/main" noChangeShapeType="1"/>
        </cdr:cNvSpPr>
      </cdr:nvSpPr>
      <cdr:spPr bwMode="auto">
        <a:xfrm xmlns:a="http://schemas.openxmlformats.org/drawingml/2006/main" flipV="1">
          <a:off x="1198707" y="3061085"/>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sp>
  </cdr:relSizeAnchor>
  <cdr:relSizeAnchor xmlns:cdr="http://schemas.openxmlformats.org/drawingml/2006/chartDrawing">
    <cdr:from>
      <cdr:x>0.21773</cdr:x>
      <cdr:y>0.52932</cdr:y>
    </cdr:from>
    <cdr:to>
      <cdr:x>0.28475</cdr:x>
      <cdr:y>0.64915</cdr:y>
    </cdr:to>
    <cdr:sp macro="" textlink="">
      <cdr:nvSpPr>
        <cdr:cNvPr id="2056" name="WordArt 12"/>
        <cdr:cNvSpPr>
          <a:spLocks xmlns:a="http://schemas.openxmlformats.org/drawingml/2006/main" noChangeArrowheads="1" noChangeShapeType="1" noTextEdit="1"/>
        </cdr:cNvSpPr>
      </cdr:nvSpPr>
      <cdr:spPr bwMode="auto">
        <a:xfrm xmlns:a="http://schemas.openxmlformats.org/drawingml/2006/main">
          <a:off x="1250570" y="2546090"/>
          <a:ext cx="384935" cy="576397"/>
        </a:xfrm>
        <a:prstGeom xmlns:a="http://schemas.openxmlformats.org/drawingml/2006/main" prst="rect">
          <a:avLst/>
        </a:prstGeom>
      </cdr:spPr>
      <cdr:txBody>
        <a:bodyPr xmlns:a="http://schemas.openxmlformats.org/drawingml/2006/main" wrap="none" fromWordArt="1">
          <a:prstTxWarp prst="textSlantUp">
            <a:avLst>
              <a:gd name="adj" fmla="val 55556"/>
            </a:avLst>
          </a:prstTxWarp>
        </a:bodyPr>
        <a:lstStyle xmlns:a="http://schemas.openxmlformats.org/drawingml/2006/main"/>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68%</a:t>
          </a:r>
        </a:p>
      </cdr:txBody>
    </cdr:sp>
  </cdr:relSizeAnchor>
  <cdr:relSizeAnchor xmlns:cdr="http://schemas.openxmlformats.org/drawingml/2006/chartDrawing">
    <cdr:from>
      <cdr:x>0.83582</cdr:x>
      <cdr:y>0.17822</cdr:y>
    </cdr:from>
    <cdr:to>
      <cdr:x>0.93532</cdr:x>
      <cdr:y>0.23564</cdr:y>
    </cdr:to>
    <cdr:sp macro="" textlink="">
      <cdr:nvSpPr>
        <cdr:cNvPr id="2059" name="TextBox 2"/>
        <cdr:cNvSpPr txBox="1"/>
      </cdr:nvSpPr>
      <cdr:spPr>
        <a:xfrm xmlns:a="http://schemas.openxmlformats.org/drawingml/2006/main">
          <a:off x="4800600" y="857250"/>
          <a:ext cx="5715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0.81919</cdr:x>
      <cdr:y>0.4356</cdr:y>
    </cdr:from>
    <cdr:to>
      <cdr:x>0.93694</cdr:x>
      <cdr:y>0.52079</cdr:y>
    </cdr:to>
    <cdr:sp macro="" textlink="">
      <cdr:nvSpPr>
        <cdr:cNvPr id="2061" name="WordArt 9"/>
        <cdr:cNvSpPr>
          <a:spLocks xmlns:a="http://schemas.openxmlformats.org/drawingml/2006/main" noChangeArrowheads="1" noChangeShapeType="1" noTextEdit="1"/>
        </cdr:cNvSpPr>
      </cdr:nvSpPr>
      <cdr:spPr bwMode="auto">
        <a:xfrm xmlns:a="http://schemas.openxmlformats.org/drawingml/2006/main">
          <a:off x="5235686" y="1771651"/>
          <a:ext cx="752538" cy="34651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426,7</a:t>
          </a:r>
        </a:p>
      </cdr:txBody>
    </cdr:sp>
  </cdr:relSizeAnchor>
  <cdr:relSizeAnchor xmlns:cdr="http://schemas.openxmlformats.org/drawingml/2006/chartDrawing">
    <cdr:from>
      <cdr:x>0.44334</cdr:x>
      <cdr:y>0.5967</cdr:y>
    </cdr:from>
    <cdr:to>
      <cdr:x>0.54462</cdr:x>
      <cdr:y>0.77903</cdr:y>
    </cdr:to>
    <cdr:sp macro="" textlink="">
      <cdr:nvSpPr>
        <cdr:cNvPr id="2062" name="Line 10"/>
        <cdr:cNvSpPr>
          <a:spLocks xmlns:a="http://schemas.openxmlformats.org/drawingml/2006/main" noChangeShapeType="1"/>
        </cdr:cNvSpPr>
      </cdr:nvSpPr>
      <cdr:spPr bwMode="auto">
        <a:xfrm xmlns:a="http://schemas.openxmlformats.org/drawingml/2006/main" flipV="1">
          <a:off x="2546350" y="2870200"/>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0.44776</cdr:x>
      <cdr:y>0.46997</cdr:y>
    </cdr:from>
    <cdr:to>
      <cdr:x>0.53192</cdr:x>
      <cdr:y>0.5898</cdr:y>
    </cdr:to>
    <cdr:sp macro="" textlink="">
      <cdr:nvSpPr>
        <cdr:cNvPr id="2063" name="WordArt 12"/>
        <cdr:cNvSpPr>
          <a:spLocks xmlns:a="http://schemas.openxmlformats.org/drawingml/2006/main" noChangeArrowheads="1" noChangeShapeType="1" noTextEdit="1"/>
        </cdr:cNvSpPr>
      </cdr:nvSpPr>
      <cdr:spPr bwMode="auto">
        <a:xfrm xmlns:a="http://schemas.openxmlformats.org/drawingml/2006/main">
          <a:off x="2571750" y="1911450"/>
          <a:ext cx="483372" cy="487370"/>
        </a:xfrm>
        <a:prstGeom xmlns:a="http://schemas.openxmlformats.org/drawingml/2006/main" prst="rect">
          <a:avLst/>
        </a:prstGeom>
      </cdr:spPr>
      <cdr:txBody>
        <a:bodyPr xmlns:a="http://schemas.openxmlformats.org/drawingml/2006/main" wrap="none" numCol="1" fromWordArt="1">
          <a:prstTxWarp prst="textSlantUp">
            <a:avLst>
              <a:gd name="adj" fmla="val 55556"/>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16,5%</a:t>
          </a:r>
        </a:p>
      </cdr:txBody>
    </cdr:sp>
  </cdr:relSizeAnchor>
  <cdr:relSizeAnchor xmlns:cdr="http://schemas.openxmlformats.org/drawingml/2006/chartDrawing">
    <cdr:from>
      <cdr:x>0.33135</cdr:x>
      <cdr:y>0.94778</cdr:y>
    </cdr:from>
    <cdr:to>
      <cdr:x>0.42673</cdr:x>
      <cdr:y>0.99877</cdr:y>
    </cdr:to>
    <cdr:sp macro="" textlink="">
      <cdr:nvSpPr>
        <cdr:cNvPr id="2064" name="TextBox 1"/>
        <cdr:cNvSpPr txBox="1"/>
      </cdr:nvSpPr>
      <cdr:spPr>
        <a:xfrm xmlns:a="http://schemas.openxmlformats.org/drawingml/2006/main">
          <a:off x="2117725" y="3890882"/>
          <a:ext cx="609600" cy="20936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8</a:t>
          </a:r>
          <a:endParaRPr lang="ru-RU" sz="1400" b="1" i="0" baseline="0"/>
        </a:p>
      </cdr:txBody>
    </cdr:sp>
  </cdr:relSizeAnchor>
  <cdr:relSizeAnchor xmlns:cdr="http://schemas.openxmlformats.org/drawingml/2006/chartDrawing">
    <cdr:from>
      <cdr:x>0.57576</cdr:x>
      <cdr:y>0.942</cdr:y>
    </cdr:from>
    <cdr:to>
      <cdr:x>0.67511</cdr:x>
      <cdr:y>1</cdr:y>
    </cdr:to>
    <cdr:sp macro="" textlink="">
      <cdr:nvSpPr>
        <cdr:cNvPr id="2065" name="TextBox 1"/>
        <cdr:cNvSpPr txBox="1"/>
      </cdr:nvSpPr>
      <cdr:spPr>
        <a:xfrm xmlns:a="http://schemas.openxmlformats.org/drawingml/2006/main">
          <a:off x="3679824" y="3867151"/>
          <a:ext cx="635001" cy="23812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9</a:t>
          </a:r>
          <a:endParaRPr lang="ru-RU" sz="1400" b="1" i="0" baseline="0"/>
        </a:p>
      </cdr:txBody>
    </cdr:sp>
  </cdr:relSizeAnchor>
  <cdr:relSizeAnchor xmlns:cdr="http://schemas.openxmlformats.org/drawingml/2006/chartDrawing">
    <cdr:from>
      <cdr:x>0.80328</cdr:x>
      <cdr:y>0.93898</cdr:y>
    </cdr:from>
    <cdr:to>
      <cdr:x>0.95082</cdr:x>
      <cdr:y>1</cdr:y>
    </cdr:to>
    <cdr:sp macro="" textlink="">
      <cdr:nvSpPr>
        <cdr:cNvPr id="2066" name="TextBox 1"/>
        <cdr:cNvSpPr txBox="1"/>
      </cdr:nvSpPr>
      <cdr:spPr>
        <a:xfrm xmlns:a="http://schemas.openxmlformats.org/drawingml/2006/main">
          <a:off x="5133976" y="3854782"/>
          <a:ext cx="942975" cy="25049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i="0" baseline="0"/>
            <a:t>1 </a:t>
          </a:r>
          <a:r>
            <a:rPr lang="uk-UA" sz="1400" b="1" i="0" baseline="0"/>
            <a:t>п</a:t>
          </a:r>
          <a:r>
            <a:rPr lang="en-US" sz="1400" b="1" i="0" baseline="0"/>
            <a:t>/ 2020</a:t>
          </a:r>
          <a:endParaRPr lang="ru-RU" sz="1400" b="1" i="0" baseline="0"/>
        </a:p>
      </cdr:txBody>
    </cdr:sp>
  </cdr:relSizeAnchor>
  <cdr:relSizeAnchor xmlns:cdr="http://schemas.openxmlformats.org/drawingml/2006/chartDrawing">
    <cdr:from>
      <cdr:x>0.31096</cdr:x>
      <cdr:y>0.13474</cdr:y>
    </cdr:from>
    <cdr:to>
      <cdr:x>0.42325</cdr:x>
      <cdr:y>0.21753</cdr:y>
    </cdr:to>
    <cdr:sp macro="" textlink="">
      <cdr:nvSpPr>
        <cdr:cNvPr id="2067" name="WordArt 7"/>
        <cdr:cNvSpPr>
          <a:spLocks xmlns:a="http://schemas.openxmlformats.org/drawingml/2006/main" noChangeArrowheads="1" noChangeShapeType="1" noTextEdit="1"/>
        </cdr:cNvSpPr>
      </cdr:nvSpPr>
      <cdr:spPr bwMode="auto">
        <a:xfrm xmlns:a="http://schemas.openxmlformats.org/drawingml/2006/main">
          <a:off x="1987415" y="548011"/>
          <a:ext cx="717686" cy="336722"/>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754,5</a:t>
          </a:r>
        </a:p>
      </cdr:txBody>
    </cdr:sp>
  </cdr:relSizeAnchor>
  <cdr:relSizeAnchor xmlns:cdr="http://schemas.openxmlformats.org/drawingml/2006/chartDrawing">
    <cdr:from>
      <cdr:x>0.56546</cdr:x>
      <cdr:y>0.02267</cdr:y>
    </cdr:from>
    <cdr:to>
      <cdr:x>0.68486</cdr:x>
      <cdr:y>0.11027</cdr:y>
    </cdr:to>
    <cdr:sp macro="" textlink="">
      <cdr:nvSpPr>
        <cdr:cNvPr id="2068" name="WordArt 9"/>
        <cdr:cNvSpPr>
          <a:spLocks xmlns:a="http://schemas.openxmlformats.org/drawingml/2006/main" noChangeArrowheads="1" noChangeShapeType="1" noTextEdit="1"/>
        </cdr:cNvSpPr>
      </cdr:nvSpPr>
      <cdr:spPr bwMode="auto">
        <a:xfrm xmlns:a="http://schemas.openxmlformats.org/drawingml/2006/main">
          <a:off x="3614020" y="92183"/>
          <a:ext cx="763137" cy="356290"/>
        </a:xfrm>
        <a:prstGeom xmlns:a="http://schemas.openxmlformats.org/drawingml/2006/main" prst="rect">
          <a:avLst/>
        </a:prstGeom>
      </cdr:spPr>
      <cdr:txBody>
        <a:bodyPr xmlns:a="http://schemas.openxmlformats.org/drawingml/2006/main" wrap="none" fromWordArt="1">
          <a:prstTxWarp prst="textPlain">
            <a:avLst>
              <a:gd name="adj" fmla="val 50000"/>
            </a:avLst>
          </a:prstTxWarp>
        </a:bodyPr>
        <a:lstStyle xmlns:a="http://schemas.openxmlformats.org/drawingml/2006/main"/>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873,12</a:t>
          </a:r>
        </a:p>
      </cdr:txBody>
    </cdr:sp>
  </cdr:relSizeAnchor>
  <cdr:relSizeAnchor xmlns:cdr="http://schemas.openxmlformats.org/drawingml/2006/chartDrawing">
    <cdr:from>
      <cdr:x>0.2087</cdr:x>
      <cdr:y>0.63638</cdr:y>
    </cdr:from>
    <cdr:to>
      <cdr:x>0.30998</cdr:x>
      <cdr:y>0.81871</cdr:y>
    </cdr:to>
    <cdr:sp macro="" textlink="">
      <cdr:nvSpPr>
        <cdr:cNvPr id="2069" name="Line 10"/>
        <cdr:cNvSpPr>
          <a:spLocks xmlns:a="http://schemas.openxmlformats.org/drawingml/2006/main" noChangeShapeType="1"/>
        </cdr:cNvSpPr>
      </cdr:nvSpPr>
      <cdr:spPr bwMode="auto">
        <a:xfrm xmlns:a="http://schemas.openxmlformats.org/drawingml/2006/main" flipV="1">
          <a:off x="1198707" y="3061085"/>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sp>
  </cdr:relSizeAnchor>
  <cdr:relSizeAnchor xmlns:cdr="http://schemas.openxmlformats.org/drawingml/2006/chartDrawing">
    <cdr:from>
      <cdr:x>0.21773</cdr:x>
      <cdr:y>0.52932</cdr:y>
    </cdr:from>
    <cdr:to>
      <cdr:x>0.28475</cdr:x>
      <cdr:y>0.64915</cdr:y>
    </cdr:to>
    <cdr:sp macro="" textlink="">
      <cdr:nvSpPr>
        <cdr:cNvPr id="2070" name="WordArt 12"/>
        <cdr:cNvSpPr>
          <a:spLocks xmlns:a="http://schemas.openxmlformats.org/drawingml/2006/main" noChangeArrowheads="1" noChangeShapeType="1" noTextEdit="1"/>
        </cdr:cNvSpPr>
      </cdr:nvSpPr>
      <cdr:spPr bwMode="auto">
        <a:xfrm xmlns:a="http://schemas.openxmlformats.org/drawingml/2006/main">
          <a:off x="1250570" y="2546090"/>
          <a:ext cx="384935" cy="576397"/>
        </a:xfrm>
        <a:prstGeom xmlns:a="http://schemas.openxmlformats.org/drawingml/2006/main" prst="rect">
          <a:avLst/>
        </a:prstGeom>
      </cdr:spPr>
      <cdr:txBody>
        <a:bodyPr xmlns:a="http://schemas.openxmlformats.org/drawingml/2006/main" wrap="none" fromWordArt="1">
          <a:prstTxWarp prst="textSlantUp">
            <a:avLst>
              <a:gd name="adj" fmla="val 55556"/>
            </a:avLst>
          </a:prstTxWarp>
        </a:bodyPr>
        <a:lstStyle xmlns:a="http://schemas.openxmlformats.org/drawingml/2006/main"/>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68%</a:t>
          </a:r>
        </a:p>
      </cdr:txBody>
    </cdr:sp>
  </cdr:relSizeAnchor>
  <cdr:relSizeAnchor xmlns:cdr="http://schemas.openxmlformats.org/drawingml/2006/chartDrawing">
    <cdr:from>
      <cdr:x>0.83582</cdr:x>
      <cdr:y>0.17822</cdr:y>
    </cdr:from>
    <cdr:to>
      <cdr:x>0.93532</cdr:x>
      <cdr:y>0.23564</cdr:y>
    </cdr:to>
    <cdr:sp macro="" textlink="">
      <cdr:nvSpPr>
        <cdr:cNvPr id="2071" name="TextBox 2"/>
        <cdr:cNvSpPr txBox="1"/>
      </cdr:nvSpPr>
      <cdr:spPr>
        <a:xfrm xmlns:a="http://schemas.openxmlformats.org/drawingml/2006/main">
          <a:off x="4800600" y="857250"/>
          <a:ext cx="5715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0.81919</cdr:x>
      <cdr:y>0.4356</cdr:y>
    </cdr:from>
    <cdr:to>
      <cdr:x>0.93694</cdr:x>
      <cdr:y>0.52079</cdr:y>
    </cdr:to>
    <cdr:sp macro="" textlink="">
      <cdr:nvSpPr>
        <cdr:cNvPr id="2072" name="WordArt 9"/>
        <cdr:cNvSpPr>
          <a:spLocks xmlns:a="http://schemas.openxmlformats.org/drawingml/2006/main" noChangeArrowheads="1" noChangeShapeType="1" noTextEdit="1"/>
        </cdr:cNvSpPr>
      </cdr:nvSpPr>
      <cdr:spPr bwMode="auto">
        <a:xfrm xmlns:a="http://schemas.openxmlformats.org/drawingml/2006/main">
          <a:off x="5235686" y="1771651"/>
          <a:ext cx="752538" cy="346511"/>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426,7</a:t>
          </a:r>
        </a:p>
      </cdr:txBody>
    </cdr:sp>
  </cdr:relSizeAnchor>
  <cdr:relSizeAnchor xmlns:cdr="http://schemas.openxmlformats.org/drawingml/2006/chartDrawing">
    <cdr:from>
      <cdr:x>0.44334</cdr:x>
      <cdr:y>0.5967</cdr:y>
    </cdr:from>
    <cdr:to>
      <cdr:x>0.54462</cdr:x>
      <cdr:y>0.77903</cdr:y>
    </cdr:to>
    <cdr:sp macro="" textlink="">
      <cdr:nvSpPr>
        <cdr:cNvPr id="2073" name="Line 10"/>
        <cdr:cNvSpPr>
          <a:spLocks xmlns:a="http://schemas.openxmlformats.org/drawingml/2006/main" noChangeShapeType="1"/>
        </cdr:cNvSpPr>
      </cdr:nvSpPr>
      <cdr:spPr bwMode="auto">
        <a:xfrm xmlns:a="http://schemas.openxmlformats.org/drawingml/2006/main" flipV="1">
          <a:off x="2546350" y="2870200"/>
          <a:ext cx="581710" cy="87703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0.44776</cdr:x>
      <cdr:y>0.46997</cdr:y>
    </cdr:from>
    <cdr:to>
      <cdr:x>0.53192</cdr:x>
      <cdr:y>0.5898</cdr:y>
    </cdr:to>
    <cdr:sp macro="" textlink="">
      <cdr:nvSpPr>
        <cdr:cNvPr id="2074" name="WordArt 12"/>
        <cdr:cNvSpPr>
          <a:spLocks xmlns:a="http://schemas.openxmlformats.org/drawingml/2006/main" noChangeArrowheads="1" noChangeShapeType="1" noTextEdit="1"/>
        </cdr:cNvSpPr>
      </cdr:nvSpPr>
      <cdr:spPr bwMode="auto">
        <a:xfrm xmlns:a="http://schemas.openxmlformats.org/drawingml/2006/main">
          <a:off x="2571750" y="1911450"/>
          <a:ext cx="483372" cy="487370"/>
        </a:xfrm>
        <a:prstGeom xmlns:a="http://schemas.openxmlformats.org/drawingml/2006/main" prst="rect">
          <a:avLst/>
        </a:prstGeom>
      </cdr:spPr>
      <cdr:txBody>
        <a:bodyPr xmlns:a="http://schemas.openxmlformats.org/drawingml/2006/main" wrap="none" numCol="1" fromWordArt="1">
          <a:prstTxWarp prst="textSlantUp">
            <a:avLst>
              <a:gd name="adj" fmla="val 55556"/>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9525">
                <a:solidFill>
                  <a:srgbClr val="000000"/>
                </a:solidFill>
                <a:round/>
                <a:headEnd/>
                <a:tailEnd/>
              </a:ln>
              <a:solidFill>
                <a:srgbClr val="000000"/>
              </a:solidFill>
              <a:effectLst/>
              <a:latin typeface="Arial"/>
              <a:cs typeface="Arial"/>
            </a:rPr>
            <a:t>16,5%</a:t>
          </a:r>
        </a:p>
      </cdr:txBody>
    </cdr:sp>
  </cdr:relSizeAnchor>
  <cdr:relSizeAnchor xmlns:cdr="http://schemas.openxmlformats.org/drawingml/2006/chartDrawing">
    <cdr:from>
      <cdr:x>0.33135</cdr:x>
      <cdr:y>0.94778</cdr:y>
    </cdr:from>
    <cdr:to>
      <cdr:x>0.42673</cdr:x>
      <cdr:y>0.99877</cdr:y>
    </cdr:to>
    <cdr:sp macro="" textlink="">
      <cdr:nvSpPr>
        <cdr:cNvPr id="2075" name="TextBox 1"/>
        <cdr:cNvSpPr txBox="1"/>
      </cdr:nvSpPr>
      <cdr:spPr>
        <a:xfrm xmlns:a="http://schemas.openxmlformats.org/drawingml/2006/main">
          <a:off x="2117725" y="3890882"/>
          <a:ext cx="609600" cy="20936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8</a:t>
          </a:r>
          <a:endParaRPr lang="ru-RU" sz="1400" b="1" i="0" baseline="0"/>
        </a:p>
      </cdr:txBody>
    </cdr:sp>
  </cdr:relSizeAnchor>
  <cdr:relSizeAnchor xmlns:cdr="http://schemas.openxmlformats.org/drawingml/2006/chartDrawing">
    <cdr:from>
      <cdr:x>0.57576</cdr:x>
      <cdr:y>0.942</cdr:y>
    </cdr:from>
    <cdr:to>
      <cdr:x>0.67511</cdr:x>
      <cdr:y>1</cdr:y>
    </cdr:to>
    <cdr:sp macro="" textlink="">
      <cdr:nvSpPr>
        <cdr:cNvPr id="2076" name="TextBox 1"/>
        <cdr:cNvSpPr txBox="1"/>
      </cdr:nvSpPr>
      <cdr:spPr>
        <a:xfrm xmlns:a="http://schemas.openxmlformats.org/drawingml/2006/main">
          <a:off x="3679824" y="3867151"/>
          <a:ext cx="635001" cy="23812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400" b="1" i="0" baseline="0"/>
            <a:t>201</a:t>
          </a:r>
          <a:r>
            <a:rPr lang="en-US" sz="1400" b="1" i="0" baseline="0"/>
            <a:t>9</a:t>
          </a:r>
          <a:endParaRPr lang="ru-RU" sz="1400" b="1" i="0" baseline="0"/>
        </a:p>
      </cdr:txBody>
    </cdr:sp>
  </cdr:relSizeAnchor>
  <cdr:relSizeAnchor xmlns:cdr="http://schemas.openxmlformats.org/drawingml/2006/chartDrawing">
    <cdr:from>
      <cdr:x>0.80328</cdr:x>
      <cdr:y>0.93898</cdr:y>
    </cdr:from>
    <cdr:to>
      <cdr:x>0.95082</cdr:x>
      <cdr:y>1</cdr:y>
    </cdr:to>
    <cdr:sp macro="" textlink="">
      <cdr:nvSpPr>
        <cdr:cNvPr id="2077" name="TextBox 1"/>
        <cdr:cNvSpPr txBox="1"/>
      </cdr:nvSpPr>
      <cdr:spPr>
        <a:xfrm xmlns:a="http://schemas.openxmlformats.org/drawingml/2006/main">
          <a:off x="5133976" y="3854782"/>
          <a:ext cx="942975" cy="250494"/>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i="0" baseline="0"/>
            <a:t>1 </a:t>
          </a:r>
          <a:r>
            <a:rPr lang="uk-UA" sz="1400" b="1" i="0" baseline="0"/>
            <a:t>п</a:t>
          </a:r>
          <a:r>
            <a:rPr lang="en-US" sz="1400" b="1" i="0" baseline="0"/>
            <a:t>/ 2020</a:t>
          </a:r>
          <a:endParaRPr lang="ru-RU" sz="1400" b="1" i="0" baseline="0"/>
        </a:p>
      </cdr:txBody>
    </cdr:sp>
  </cdr:relSizeAnchor>
  <cdr:relSizeAnchor xmlns:cdr="http://schemas.openxmlformats.org/drawingml/2006/chartDrawing">
    <cdr:from>
      <cdr:x>0.06756</cdr:x>
      <cdr:y>0.40913</cdr:y>
    </cdr:from>
    <cdr:to>
      <cdr:x>0.18531</cdr:x>
      <cdr:y>0.49432</cdr:y>
    </cdr:to>
    <cdr:sp macro="" textlink="">
      <cdr:nvSpPr>
        <cdr:cNvPr id="62" name="WordArt 9"/>
        <cdr:cNvSpPr>
          <a:spLocks xmlns:a="http://schemas.openxmlformats.org/drawingml/2006/main" noChangeArrowheads="1" noChangeShapeType="1" noTextEdit="1"/>
        </cdr:cNvSpPr>
      </cdr:nvSpPr>
      <cdr:spPr bwMode="auto">
        <a:xfrm xmlns:a="http://schemas.openxmlformats.org/drawingml/2006/main">
          <a:off x="431800" y="1679575"/>
          <a:ext cx="752572" cy="349729"/>
        </a:xfrm>
        <a:prstGeom xmlns:a="http://schemas.openxmlformats.org/drawingml/2006/main" prst="rect">
          <a:avLst/>
        </a:prstGeom>
      </cdr:spPr>
      <cdr:txBody>
        <a:bodyPr xmlns:a="http://schemas.openxmlformats.org/drawingml/2006/main" wrap="none" numCol="1" fromWordArt="1">
          <a:prstTxWarp prst="textPlain">
            <a:avLst>
              <a:gd name="adj" fmla="val 50000"/>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1800" kern="10" spc="0">
              <a:ln w="19050">
                <a:solidFill>
                  <a:srgbClr val="99CCFF"/>
                </a:solidFill>
                <a:round/>
                <a:headEnd/>
                <a:tailEnd/>
              </a:ln>
              <a:solidFill>
                <a:srgbClr val="000000"/>
              </a:solidFill>
              <a:effectLst>
                <a:outerShdw dist="35921" dir="2700000" algn="ctr" rotWithShape="0">
                  <a:srgbClr val="990000"/>
                </a:outerShdw>
              </a:effectLst>
              <a:latin typeface="Impact"/>
            </a:rPr>
            <a:t>449,6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TotalTime>
  <Pages>1</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Юлія Ю. Журавльова</cp:lastModifiedBy>
  <cp:revision>18</cp:revision>
  <dcterms:created xsi:type="dcterms:W3CDTF">2020-09-15T05:50:00Z</dcterms:created>
  <dcterms:modified xsi:type="dcterms:W3CDTF">2020-12-01T13:06:00Z</dcterms:modified>
</cp:coreProperties>
</file>