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2F0D3" w14:textId="77777777" w:rsidR="00D65618" w:rsidRPr="00906021" w:rsidRDefault="00D65618" w:rsidP="00D65618">
      <w:pPr>
        <w:spacing w:after="0" w:line="0" w:lineRule="atLeast"/>
        <w:jc w:val="center"/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</w:pPr>
      <w:r w:rsidRPr="00906021"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  <w:t>Пояснювальна записка</w:t>
      </w:r>
    </w:p>
    <w:p w14:paraId="059D9517" w14:textId="77777777" w:rsidR="00D65618" w:rsidRPr="00906021" w:rsidRDefault="00D65618" w:rsidP="00D65618">
      <w:pPr>
        <w:spacing w:after="0" w:line="0" w:lineRule="atLeast"/>
        <w:jc w:val="center"/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</w:pPr>
      <w:r w:rsidRPr="00906021"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  <w:t xml:space="preserve">до </w:t>
      </w:r>
      <w:proofErr w:type="spellStart"/>
      <w:r w:rsidRPr="00906021"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  <w:t>проєкту</w:t>
      </w:r>
      <w:proofErr w:type="spellEnd"/>
      <w:r w:rsidRPr="00906021"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  <w:t xml:space="preserve"> рішення Чернігівської міської ради</w:t>
      </w:r>
    </w:p>
    <w:p w14:paraId="2EC00E05" w14:textId="77777777" w:rsidR="00D65618" w:rsidRPr="00906021" w:rsidRDefault="00D65618" w:rsidP="00D65618">
      <w:pPr>
        <w:spacing w:after="0" w:line="0" w:lineRule="atLeast"/>
        <w:jc w:val="center"/>
        <w:rPr>
          <w:rFonts w:ascii="Times New Roman" w:hAnsi="Times New Roman"/>
          <w:color w:val="2F3036" w:themeColor="text1" w:themeShade="80"/>
          <w:sz w:val="28"/>
          <w:szCs w:val="28"/>
        </w:rPr>
      </w:pPr>
      <w:r w:rsidRPr="00906021"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  <w:t>«</w:t>
      </w:r>
      <w:r w:rsidRPr="00906021">
        <w:rPr>
          <w:rFonts w:ascii="Times New Roman" w:hAnsi="Times New Roman"/>
          <w:color w:val="2F3036" w:themeColor="text1" w:themeShade="80"/>
          <w:sz w:val="28"/>
          <w:szCs w:val="28"/>
        </w:rPr>
        <w:t xml:space="preserve">Про </w:t>
      </w:r>
      <w:proofErr w:type="spellStart"/>
      <w:r w:rsidRPr="00906021">
        <w:rPr>
          <w:rFonts w:ascii="Times New Roman" w:hAnsi="Times New Roman"/>
          <w:color w:val="2F3036" w:themeColor="text1" w:themeShade="80"/>
          <w:sz w:val="28"/>
          <w:szCs w:val="28"/>
        </w:rPr>
        <w:t>надання</w:t>
      </w:r>
      <w:proofErr w:type="spellEnd"/>
      <w:r w:rsidRPr="00906021">
        <w:rPr>
          <w:rFonts w:ascii="Times New Roman" w:hAnsi="Times New Roman"/>
          <w:color w:val="2F3036" w:themeColor="text1" w:themeShade="80"/>
          <w:sz w:val="28"/>
          <w:szCs w:val="28"/>
        </w:rPr>
        <w:t xml:space="preserve"> </w:t>
      </w:r>
      <w:proofErr w:type="spellStart"/>
      <w:r w:rsidRPr="00906021">
        <w:rPr>
          <w:rFonts w:ascii="Times New Roman" w:hAnsi="Times New Roman"/>
          <w:color w:val="2F3036" w:themeColor="text1" w:themeShade="80"/>
          <w:sz w:val="28"/>
          <w:szCs w:val="28"/>
        </w:rPr>
        <w:t>згоди</w:t>
      </w:r>
      <w:proofErr w:type="spellEnd"/>
      <w:r w:rsidRPr="00906021">
        <w:rPr>
          <w:rFonts w:ascii="Times New Roman" w:hAnsi="Times New Roman"/>
          <w:color w:val="2F3036" w:themeColor="text1" w:themeShade="80"/>
          <w:sz w:val="28"/>
          <w:szCs w:val="28"/>
        </w:rPr>
        <w:t xml:space="preserve"> на </w:t>
      </w:r>
      <w:proofErr w:type="spellStart"/>
      <w:r w:rsidRPr="00906021">
        <w:rPr>
          <w:rFonts w:ascii="Times New Roman" w:hAnsi="Times New Roman"/>
          <w:color w:val="2F3036" w:themeColor="text1" w:themeShade="80"/>
          <w:sz w:val="28"/>
          <w:szCs w:val="28"/>
        </w:rPr>
        <w:t>безоплатну</w:t>
      </w:r>
      <w:proofErr w:type="spellEnd"/>
    </w:p>
    <w:p w14:paraId="0F88D18C" w14:textId="097A8CB9" w:rsidR="00D65618" w:rsidRPr="00906021" w:rsidRDefault="00D65618" w:rsidP="00D65618">
      <w:pPr>
        <w:spacing w:after="0" w:line="0" w:lineRule="atLeast"/>
        <w:jc w:val="center"/>
        <w:rPr>
          <w:rFonts w:ascii="Times New Roman" w:hAnsi="Times New Roman"/>
          <w:color w:val="2F3036" w:themeColor="text1" w:themeShade="80"/>
          <w:sz w:val="28"/>
          <w:szCs w:val="28"/>
        </w:rPr>
      </w:pPr>
      <w:r w:rsidRPr="00906021">
        <w:rPr>
          <w:rFonts w:ascii="Times New Roman" w:hAnsi="Times New Roman"/>
          <w:color w:val="2F3036" w:themeColor="text1" w:themeShade="80"/>
          <w:sz w:val="28"/>
          <w:szCs w:val="28"/>
        </w:rPr>
        <w:t xml:space="preserve">передачу майна та </w:t>
      </w:r>
      <w:r w:rsidRPr="00906021"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  <w:t xml:space="preserve">безоплатне </w:t>
      </w:r>
      <w:proofErr w:type="spellStart"/>
      <w:r w:rsidRPr="00906021">
        <w:rPr>
          <w:rFonts w:ascii="Times New Roman" w:hAnsi="Times New Roman"/>
          <w:color w:val="2F3036" w:themeColor="text1" w:themeShade="80"/>
          <w:sz w:val="28"/>
          <w:szCs w:val="28"/>
        </w:rPr>
        <w:t>надання</w:t>
      </w:r>
      <w:proofErr w:type="spellEnd"/>
      <w:r w:rsidRPr="00906021">
        <w:rPr>
          <w:rFonts w:ascii="Times New Roman" w:hAnsi="Times New Roman"/>
          <w:color w:val="2F3036" w:themeColor="text1" w:themeShade="80"/>
          <w:sz w:val="28"/>
          <w:szCs w:val="28"/>
        </w:rPr>
        <w:t xml:space="preserve"> </w:t>
      </w:r>
      <w:proofErr w:type="spellStart"/>
      <w:r w:rsidRPr="00906021">
        <w:rPr>
          <w:rFonts w:ascii="Times New Roman" w:hAnsi="Times New Roman"/>
          <w:color w:val="2F3036" w:themeColor="text1" w:themeShade="80"/>
          <w:sz w:val="28"/>
          <w:szCs w:val="28"/>
        </w:rPr>
        <w:t>послуг</w:t>
      </w:r>
      <w:proofErr w:type="spellEnd"/>
      <w:r w:rsidRPr="00906021"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  <w:t>»</w:t>
      </w:r>
    </w:p>
    <w:p w14:paraId="0EDBAB00" w14:textId="77777777" w:rsidR="00D65618" w:rsidRPr="00906021" w:rsidRDefault="00D65618" w:rsidP="00D65618">
      <w:pPr>
        <w:spacing w:after="0" w:line="0" w:lineRule="atLeast"/>
        <w:ind w:firstLine="567"/>
        <w:jc w:val="both"/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</w:pPr>
    </w:p>
    <w:p w14:paraId="1C3BC8E3" w14:textId="77777777" w:rsidR="00D65618" w:rsidRPr="00906021" w:rsidRDefault="00D65618" w:rsidP="00D65618">
      <w:pPr>
        <w:spacing w:after="0" w:line="0" w:lineRule="atLeast"/>
        <w:ind w:firstLine="567"/>
        <w:jc w:val="both"/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</w:pPr>
    </w:p>
    <w:p w14:paraId="3C96748C" w14:textId="77777777" w:rsidR="00D65618" w:rsidRPr="00906021" w:rsidRDefault="00D65618" w:rsidP="00D65618">
      <w:pPr>
        <w:spacing w:after="0" w:line="0" w:lineRule="atLeast"/>
        <w:ind w:firstLine="567"/>
        <w:jc w:val="both"/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</w:pPr>
    </w:p>
    <w:p w14:paraId="6AAE8B11" w14:textId="08E03814" w:rsidR="0060208C" w:rsidRPr="00906021" w:rsidRDefault="0060208C" w:rsidP="0060208C">
      <w:pPr>
        <w:spacing w:after="0" w:line="0" w:lineRule="atLeast"/>
        <w:ind w:firstLine="709"/>
        <w:jc w:val="both"/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</w:pPr>
      <w:r w:rsidRPr="00906021"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  <w:t>З</w:t>
      </w:r>
      <w:r w:rsidR="00D65618" w:rsidRPr="00906021"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  <w:t xml:space="preserve"> метою забезпечення безперешкодн</w:t>
      </w:r>
      <w:r w:rsidRPr="00906021"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  <w:t xml:space="preserve">ої роботи підприємств та установ </w:t>
      </w:r>
      <w:proofErr w:type="spellStart"/>
      <w:r w:rsidRPr="00906021"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  <w:t>обʼєктів</w:t>
      </w:r>
      <w:proofErr w:type="spellEnd"/>
      <w:r w:rsidRPr="00906021"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  <w:t xml:space="preserve"> критичної інфраструктури, враховуючи розпорядження Ради оборони Чернігівської області від 06.10.2025 року № 33-ДСК, є необхідність у наданні </w:t>
      </w:r>
      <w:r w:rsidR="008851AB" w:rsidRPr="00906021"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  <w:t xml:space="preserve">Чернігівською міською радою </w:t>
      </w:r>
      <w:r w:rsidRPr="00906021"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  <w:t>згоди на передачу з комунальної власності територіальної громади міста Чернігова майна, що перебуває у господарському віданні комунального підприємства «АТП-2528» Чернігівської міської ради, а також надання послуг підприємствам та організаціям критичної інфраструктури на безоплатній основі.</w:t>
      </w:r>
    </w:p>
    <w:p w14:paraId="4519F3ED" w14:textId="5AEB8D8D" w:rsidR="00D65618" w:rsidRPr="00906021" w:rsidRDefault="00D65618" w:rsidP="00D65618">
      <w:pPr>
        <w:spacing w:after="0" w:line="0" w:lineRule="atLeast"/>
        <w:ind w:firstLine="709"/>
        <w:jc w:val="both"/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</w:pPr>
      <w:bookmarkStart w:id="0" w:name="_GoBack"/>
      <w:bookmarkEnd w:id="0"/>
    </w:p>
    <w:p w14:paraId="0FAFA264" w14:textId="77777777" w:rsidR="00D65618" w:rsidRPr="00906021" w:rsidRDefault="00D65618" w:rsidP="00D65618">
      <w:pPr>
        <w:spacing w:after="0" w:line="0" w:lineRule="atLeast"/>
        <w:ind w:firstLine="567"/>
        <w:jc w:val="both"/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</w:pPr>
    </w:p>
    <w:p w14:paraId="5FF5A141" w14:textId="77777777" w:rsidR="00D65618" w:rsidRPr="00906021" w:rsidRDefault="00D65618" w:rsidP="00D65618">
      <w:pPr>
        <w:spacing w:after="0" w:line="0" w:lineRule="atLeast"/>
        <w:ind w:firstLine="567"/>
        <w:jc w:val="both"/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</w:pPr>
    </w:p>
    <w:p w14:paraId="6D382D07" w14:textId="77777777" w:rsidR="00D65618" w:rsidRPr="00906021" w:rsidRDefault="00D65618" w:rsidP="00D65618">
      <w:pPr>
        <w:spacing w:after="0" w:line="0" w:lineRule="atLeast"/>
        <w:ind w:firstLine="567"/>
        <w:jc w:val="both"/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</w:pPr>
    </w:p>
    <w:p w14:paraId="1F244D65" w14:textId="77777777" w:rsidR="00D65618" w:rsidRPr="00906021" w:rsidRDefault="00D65618" w:rsidP="00D65618">
      <w:pPr>
        <w:spacing w:after="0" w:line="0" w:lineRule="atLeast"/>
        <w:jc w:val="both"/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</w:pPr>
      <w:r w:rsidRPr="00906021"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  <w:t xml:space="preserve">Начальник комунального </w:t>
      </w:r>
    </w:p>
    <w:p w14:paraId="4EB9EC3D" w14:textId="77777777" w:rsidR="00D65618" w:rsidRPr="00906021" w:rsidRDefault="00D65618" w:rsidP="00D65618">
      <w:pPr>
        <w:spacing w:after="0" w:line="0" w:lineRule="atLeast"/>
        <w:jc w:val="both"/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</w:pPr>
      <w:r w:rsidRPr="00906021"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  <w:t xml:space="preserve">підприємства «АТП-2528» </w:t>
      </w:r>
    </w:p>
    <w:p w14:paraId="4DA8C41D" w14:textId="77777777" w:rsidR="00D65618" w:rsidRPr="00906021" w:rsidRDefault="00D65618" w:rsidP="00D65618">
      <w:pPr>
        <w:spacing w:after="0" w:line="0" w:lineRule="atLeast"/>
        <w:jc w:val="both"/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</w:pPr>
      <w:r w:rsidRPr="00906021"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  <w:t>міської ради</w:t>
      </w:r>
      <w:r w:rsidRPr="00906021"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  <w:tab/>
      </w:r>
      <w:r w:rsidRPr="00906021"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  <w:tab/>
      </w:r>
      <w:r w:rsidRPr="00906021"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  <w:tab/>
      </w:r>
      <w:r w:rsidRPr="00906021"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  <w:tab/>
        <w:t xml:space="preserve">                                 </w:t>
      </w:r>
      <w:r w:rsidRPr="00906021">
        <w:rPr>
          <w:rFonts w:ascii="Times New Roman" w:hAnsi="Times New Roman"/>
          <w:color w:val="2F3036" w:themeColor="text1" w:themeShade="80"/>
          <w:sz w:val="28"/>
          <w:szCs w:val="28"/>
          <w:lang w:val="uk-UA"/>
        </w:rPr>
        <w:tab/>
        <w:t xml:space="preserve"> Руслан ВОЛОК</w:t>
      </w:r>
    </w:p>
    <w:p w14:paraId="5E787236" w14:textId="77777777" w:rsidR="00D65618" w:rsidRPr="00906021" w:rsidRDefault="00D65618" w:rsidP="00D65618">
      <w:pPr>
        <w:spacing w:after="0" w:line="0" w:lineRule="atLeast"/>
        <w:rPr>
          <w:color w:val="2F3036" w:themeColor="text1" w:themeShade="80"/>
        </w:rPr>
      </w:pPr>
    </w:p>
    <w:p w14:paraId="4DC26E1D" w14:textId="77777777" w:rsidR="00D65618" w:rsidRPr="00906021" w:rsidRDefault="00D65618" w:rsidP="00D65618">
      <w:pPr>
        <w:spacing w:after="0" w:line="0" w:lineRule="atLeast"/>
        <w:rPr>
          <w:color w:val="2F3036" w:themeColor="text1" w:themeShade="80"/>
        </w:rPr>
      </w:pPr>
    </w:p>
    <w:p w14:paraId="370728F9" w14:textId="77777777" w:rsidR="00D65618" w:rsidRPr="00906021" w:rsidRDefault="00D65618" w:rsidP="00D65618">
      <w:pPr>
        <w:spacing w:after="0" w:line="0" w:lineRule="atLeast"/>
        <w:rPr>
          <w:color w:val="2F3036" w:themeColor="text1" w:themeShade="80"/>
        </w:rPr>
      </w:pPr>
    </w:p>
    <w:p w14:paraId="28BBBB84" w14:textId="77777777" w:rsidR="00D65618" w:rsidRPr="00906021" w:rsidRDefault="00D65618" w:rsidP="00D65618">
      <w:pPr>
        <w:rPr>
          <w:color w:val="2F3036" w:themeColor="text1" w:themeShade="80"/>
        </w:rPr>
      </w:pPr>
    </w:p>
    <w:p w14:paraId="497886C4" w14:textId="77777777" w:rsidR="008D78F2" w:rsidRPr="00906021" w:rsidRDefault="008D78F2">
      <w:pPr>
        <w:rPr>
          <w:color w:val="2F3036" w:themeColor="text1" w:themeShade="80"/>
        </w:rPr>
      </w:pPr>
    </w:p>
    <w:sectPr w:rsidR="008D78F2" w:rsidRPr="00906021" w:rsidSect="00D65618">
      <w:pgSz w:w="11906" w:h="16838"/>
      <w:pgMar w:top="709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18"/>
    <w:rsid w:val="0009530D"/>
    <w:rsid w:val="0060208C"/>
    <w:rsid w:val="007965CB"/>
    <w:rsid w:val="008851AB"/>
    <w:rsid w:val="008D78F2"/>
    <w:rsid w:val="00906021"/>
    <w:rsid w:val="00D542C8"/>
    <w:rsid w:val="00D6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877B"/>
  <w15:chartTrackingRefBased/>
  <w15:docId w15:val="{F96BE1E1-4B6A-4D22-A622-9BCACF4C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618"/>
    <w:pPr>
      <w:spacing w:after="200" w:line="276" w:lineRule="auto"/>
    </w:pPr>
    <w:rPr>
      <w:rFonts w:ascii="Calibri" w:eastAsia="Times New Roman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56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6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6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6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6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61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9496A1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61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9496A1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61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757784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61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757784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5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5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56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56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5618"/>
    <w:rPr>
      <w:rFonts w:eastAsiaTheme="majorEastAsia" w:cstheme="majorBidi"/>
      <w:i/>
      <w:iCs/>
      <w:color w:val="9496A1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5618"/>
    <w:rPr>
      <w:rFonts w:eastAsiaTheme="majorEastAsia" w:cstheme="majorBidi"/>
      <w:color w:val="9496A1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5618"/>
    <w:rPr>
      <w:rFonts w:eastAsiaTheme="majorEastAsia" w:cstheme="majorBidi"/>
      <w:i/>
      <w:iCs/>
      <w:color w:val="757784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5618"/>
    <w:rPr>
      <w:rFonts w:eastAsiaTheme="majorEastAsia" w:cstheme="majorBidi"/>
      <w:color w:val="757784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5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65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6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9496A1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65618"/>
    <w:rPr>
      <w:rFonts w:eastAsiaTheme="majorEastAsia" w:cstheme="majorBidi"/>
      <w:color w:val="9496A1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56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848693" w:themeColor="text1" w:themeTint="BF"/>
      <w:kern w:val="2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65618"/>
    <w:rPr>
      <w:i/>
      <w:iCs/>
      <w:color w:val="848693" w:themeColor="text1" w:themeTint="BF"/>
    </w:rPr>
  </w:style>
  <w:style w:type="paragraph" w:styleId="a7">
    <w:name w:val="List Paragraph"/>
    <w:basedOn w:val="a"/>
    <w:uiPriority w:val="34"/>
    <w:qFormat/>
    <w:rsid w:val="00D656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D656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5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656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5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F616C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Николай</dc:creator>
  <cp:keywords/>
  <dc:description/>
  <cp:lastModifiedBy>Олександр В. Примаков</cp:lastModifiedBy>
  <cp:revision>2</cp:revision>
  <dcterms:created xsi:type="dcterms:W3CDTF">2025-11-11T08:45:00Z</dcterms:created>
  <dcterms:modified xsi:type="dcterms:W3CDTF">2025-11-11T08:45:00Z</dcterms:modified>
</cp:coreProperties>
</file>