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>24 березня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129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250"/>
        <w:gridCol w:w="2724"/>
        <w:gridCol w:w="2545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sz w:val="28"/>
                <w:szCs w:val="28"/>
              </w:rPr>
              <w:t>з/п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Інформація</w:t>
            </w:r>
          </w:p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про власника/ користувача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(обмежувачів руху в кількості двох штук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Князя Чорного, поруч з будинком № 14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382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(обмежувачі руху в кількості двох штук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Софії Русової, поруч з будинком № 25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384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(обмежувачі руху в кількості трьох штук (металеві стовпи)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Софії Русової, поруч з будинком № 25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385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(кунг)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Мстиславська, поруч з будинком № 121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386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(паркан з дерева та сітки рябиці)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вул. Зелена, поруч з будинком № 17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(металева поштова скриня)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 вул . Олексія Сенюка,</w:t>
            </w:r>
            <w:bookmarkStart w:id="0" w:name="_Hlk176765654"/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поруч з будинком </w:t>
            </w:r>
            <w:bookmarkEnd w:id="0"/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 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(паркан)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Кирила Розумовського, поруч з будинком № 62 Г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Доній Євген Федорович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(металевий контейнер з навісом)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Варзара, поруч з будинком № 132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(обмежувач руху)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Левка Лукʼяненка, поруч з будинком № 70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(шлагбаум)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1-ї танкової бригади, поруч з будинком № 31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(обмежувачів руху в кількості двох штук)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1-ї танкової бригади, поруч з будинком № 33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(обмежувачів руху в кількості чотирьох штук)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Левка Лук’яненка, біля будинку № 38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(обмежувачів руху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(п’ять автомобільних шин та бетонна плита)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Пирогова, поруч з будинком № 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(обмежувачі руху (чотири металеві труби)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Пирогова, поруч з будинком № 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(обмежувач руху (бетонний квітник)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Миру, поруч з будинком № 50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Степана Бандери, поруч з будинком № 11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Дніпровська, поруч з будинком № 26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(металевий контейнер)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Дніпровська, поруч з будинком № 26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(металева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 вул. Леоніда Могучова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поруч з будинком № 55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Ріпкинська, поруч з будинком № 3 Б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Тероборони, поруч з будинком № 14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(металевий навіс)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  <w:t>вул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. Всеволода Ганцова, поруч з будинком № 100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(металевий шлагбаум (у кількості двох штук)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Жабинського, поруч з будинком № 2 Е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297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before="0" w:after="0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Style w:val="Style16"/>
                <w:rFonts w:cs="Times New Roman"/>
                <w:b w:val="false"/>
                <w:bCs w:val="false"/>
                <w:sz w:val="28"/>
                <w:szCs w:val="28"/>
              </w:rPr>
              <w:t>Радченко Любов Миколаївна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просп. Перемоги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27,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747/Ф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Перемоги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17,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749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/Ф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 51,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інформаційне повідомлення № 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750/Ф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auto" w:val="clear"/>
              </w:rPr>
              <w:t>ФОП Маломуж А.Ю.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Реміснича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53,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751/Ф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Реміснича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53,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752/Ф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center"/>
              <w:rPr>
                <w:b w:val="false"/>
                <w:bCs w:val="false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ФОП Манаєва О. І.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Реміснича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56,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754/Ф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center"/>
              <w:rPr>
                <w:b w:val="false"/>
                <w:bCs w:val="false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ФОП Сермягіна Т. С.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Реміснича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55,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755/Ф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center"/>
              <w:rPr>
                <w:b w:val="false"/>
                <w:bCs w:val="false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ФОП Бригинець Т.М.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Реміснича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55,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756/Ф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center"/>
              <w:rPr>
                <w:b w:val="false"/>
                <w:bCs w:val="false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ФОП Васько Т. М.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character" w:styleId="Emphasis">
    <w:name w:val="Emphasis"/>
    <w:qFormat/>
    <w:rPr>
      <w:i/>
      <w:iCs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Style19" w:customStyle="1">
    <w:name w:val="Указатель"/>
    <w:basedOn w:val="Normal"/>
    <w:qFormat/>
    <w:pPr>
      <w:suppressLineNumbers/>
    </w:pPr>
    <w:rPr/>
  </w:style>
  <w:style w:type="paragraph" w:styleId="Style20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2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WW">
    <w:name w:val="Text body (WW)"/>
    <w:basedOn w:val="Style22"/>
    <w:qFormat/>
    <w:pPr>
      <w:suppressAutoHyphens w:val="true"/>
      <w:spacing w:lineRule="auto" w:line="276" w:before="0" w:after="140"/>
    </w:pPr>
    <w:rPr>
      <w:rFonts w:ascii="Times New Roman" w:hAnsi="Times New Roman" w:eastAsia="Times New Roman" w:cs="Times New Roman"/>
      <w:sz w:val="28"/>
      <w:szCs w:val="20"/>
      <w:lang w:val="uk-UA" w:bidi="ar-SA"/>
    </w:rPr>
  </w:style>
  <w:style w:type="numbering" w:styleId="Style23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LibreOffice/24.2.7.2$Linux_X86_64 LibreOffice_project/420$Build-2</Application>
  <AppVersion>15.0000</AppVersion>
  <Pages>5</Pages>
  <Words>1130</Words>
  <Characters>6931</Characters>
  <CharactersWithSpaces>7970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2025-03-27T15:16:37Z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