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08" w:rsidRPr="00EA736C" w:rsidRDefault="004D6D20">
      <w:pPr>
        <w:pStyle w:val="Bodytext30"/>
        <w:shd w:val="clear" w:color="auto" w:fill="auto"/>
        <w:ind w:left="5740" w:right="20" w:firstLine="0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</w:rPr>
        <w:t>Верховна Рада України Кабінет Міністрів України</w:t>
      </w:r>
    </w:p>
    <w:p w:rsidR="00426708" w:rsidRPr="00EA736C" w:rsidRDefault="004D6D20">
      <w:pPr>
        <w:pStyle w:val="Bodytext30"/>
        <w:shd w:val="clear" w:color="auto" w:fill="auto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</w:rPr>
        <w:t>ЗВЕРНЕННЯ</w:t>
      </w:r>
    </w:p>
    <w:p w:rsidR="00426708" w:rsidRPr="00EA736C" w:rsidRDefault="004D6D20">
      <w:pPr>
        <w:pStyle w:val="Bodytext30"/>
        <w:shd w:val="clear" w:color="auto" w:fill="auto"/>
        <w:ind w:left="2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36C">
        <w:rPr>
          <w:rFonts w:ascii="Times New Roman" w:hAnsi="Times New Roman" w:cs="Times New Roman"/>
          <w:sz w:val="24"/>
          <w:szCs w:val="24"/>
        </w:rPr>
        <w:t>Чернігісь'кої</w:t>
      </w:r>
      <w:proofErr w:type="spellEnd"/>
      <w:r w:rsidRPr="00EA736C">
        <w:rPr>
          <w:rFonts w:ascii="Times New Roman" w:hAnsi="Times New Roman" w:cs="Times New Roman"/>
          <w:sz w:val="24"/>
          <w:szCs w:val="24"/>
        </w:rPr>
        <w:t xml:space="preserve"> міської ради до Верховної Ради України та Кабінету Міністрів України,</w:t>
      </w:r>
    </w:p>
    <w:p w:rsidR="00426708" w:rsidRPr="00EA736C" w:rsidRDefault="004D6D20">
      <w:pPr>
        <w:pStyle w:val="Bodytext30"/>
        <w:shd w:val="clear" w:color="auto" w:fill="auto"/>
        <w:spacing w:after="248" w:line="283" w:lineRule="exact"/>
        <w:ind w:left="3100" w:right="2660" w:firstLine="460"/>
        <w:jc w:val="left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</w:rPr>
        <w:t>щодо внесення змін до Податкового Кодексу України.</w:t>
      </w:r>
    </w:p>
    <w:p w:rsidR="00426708" w:rsidRPr="00EA736C" w:rsidRDefault="004D6D20">
      <w:pPr>
        <w:pStyle w:val="Bodytext30"/>
        <w:shd w:val="clear" w:color="auto" w:fill="auto"/>
        <w:spacing w:line="274" w:lineRule="exact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</w:rPr>
        <w:t>26.10.2016 року на засіданні Уряду оголошено ініціативу Кабінет/ Міністрів України щодо двократного збільшення мінімальної заробітної плати до 3200 гривень.</w:t>
      </w:r>
    </w:p>
    <w:p w:rsidR="00426708" w:rsidRPr="00EA736C" w:rsidRDefault="004D6D20">
      <w:pPr>
        <w:pStyle w:val="Bodytext30"/>
        <w:shd w:val="clear" w:color="auto" w:fill="auto"/>
        <w:tabs>
          <w:tab w:val="center" w:pos="6322"/>
          <w:tab w:val="right" w:pos="9063"/>
        </w:tabs>
        <w:spacing w:line="269" w:lineRule="exact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</w:rPr>
        <w:t>Депутати міської ради схвально сприймають міри, що сприяють підвищенню життєвого рівня усіх громадян нашої країни. В той же час відмічаємо, що рішення, наряду з позитивними, спричинить безліч негативних наслідків, в тому числі</w:t>
      </w:r>
      <w:r w:rsidRPr="00EA736C">
        <w:rPr>
          <w:rFonts w:ascii="Times New Roman" w:hAnsi="Times New Roman" w:cs="Times New Roman"/>
          <w:sz w:val="24"/>
          <w:szCs w:val="24"/>
        </w:rPr>
        <w:tab/>
        <w:t>для</w:t>
      </w:r>
      <w:r w:rsidRPr="00EA736C">
        <w:rPr>
          <w:rFonts w:ascii="Times New Roman" w:hAnsi="Times New Roman" w:cs="Times New Roman"/>
          <w:sz w:val="24"/>
          <w:szCs w:val="24"/>
        </w:rPr>
        <w:tab/>
        <w:t>малого та середнього</w:t>
      </w:r>
    </w:p>
    <w:p w:rsidR="00426708" w:rsidRPr="00EA736C" w:rsidRDefault="004D6D20">
      <w:pPr>
        <w:pStyle w:val="Bodytext30"/>
        <w:shd w:val="clear" w:color="auto" w:fill="auto"/>
        <w:spacing w:line="269" w:lineRule="exact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</w:rPr>
        <w:t>підприємництва. Адже підвищення мінімальної заробітної плати тягне за собою не лише збільшення заробітної плати найманим працівникам, а й автоматично підвищує ціни на товари та послуги , місцеві податки та збори, видатки з місцевих бюджетів, штрафні санкції та інші витрати.</w:t>
      </w:r>
    </w:p>
    <w:p w:rsidR="00426708" w:rsidRPr="00EA736C" w:rsidRDefault="004D6D20">
      <w:pPr>
        <w:pStyle w:val="Bodytext30"/>
        <w:shd w:val="clear" w:color="auto" w:fill="auto"/>
        <w:spacing w:line="269" w:lineRule="exact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</w:rPr>
        <w:t>За умови відсутності розвитку та зростання внутрішнього товарного ринку, різкого збільшення навантаження на фонд оплати праці, відбудеться поглиблення кризових явищ та інфляційних процесів в економіці держави.</w:t>
      </w:r>
    </w:p>
    <w:p w:rsidR="00426708" w:rsidRPr="00EA736C" w:rsidRDefault="004D6D20">
      <w:pPr>
        <w:pStyle w:val="Bodytext30"/>
        <w:shd w:val="clear" w:color="auto" w:fill="auto"/>
        <w:spacing w:line="269" w:lineRule="exact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</w:rPr>
        <w:t xml:space="preserve">Збільшення вдвічі єдиного податку та ЄСВ за ФОГІ, вдвічі за найманого працівника, неминуче збільшення орендної плати на ринках, базах, магазинах та інших площах для ведення підприємницької діяльності, знищить підприємця чи </w:t>
      </w:r>
      <w:proofErr w:type="spellStart"/>
      <w:r w:rsidRPr="00EA736C">
        <w:rPr>
          <w:rFonts w:ascii="Times New Roman" w:hAnsi="Times New Roman" w:cs="Times New Roman"/>
          <w:sz w:val="24"/>
          <w:szCs w:val="24"/>
        </w:rPr>
        <w:t>загоне</w:t>
      </w:r>
      <w:proofErr w:type="spellEnd"/>
      <w:r w:rsidRPr="00EA736C">
        <w:rPr>
          <w:rFonts w:ascii="Times New Roman" w:hAnsi="Times New Roman" w:cs="Times New Roman"/>
          <w:sz w:val="24"/>
          <w:szCs w:val="24"/>
        </w:rPr>
        <w:t xml:space="preserve"> його в «тінь».</w:t>
      </w:r>
    </w:p>
    <w:p w:rsidR="00426708" w:rsidRPr="00EA736C" w:rsidRDefault="004D6D20">
      <w:pPr>
        <w:pStyle w:val="Bodytext30"/>
        <w:shd w:val="clear" w:color="auto" w:fill="auto"/>
        <w:spacing w:line="269" w:lineRule="exact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</w:rPr>
        <w:t>В той самий час міська рада не може переглянути ставки місцевих податків в сторону зменшення в зв'язку з тим, що ст. 27 Бюджетного Кодексу та п. 12.3.4 ст.12 Податкового Кодексу дозволяють рішення про встановлення місцевих податків та зборів офіційно оприлюднювати до 15 липня року, що передує бюджетному періоду, в якому планується застосування встановлених місцевих податків та зборів, або змін.</w:t>
      </w:r>
    </w:p>
    <w:p w:rsidR="00426708" w:rsidRPr="00EA736C" w:rsidRDefault="004D6D20">
      <w:pPr>
        <w:pStyle w:val="Bodytext30"/>
        <w:shd w:val="clear" w:color="auto" w:fill="auto"/>
        <w:spacing w:line="269" w:lineRule="exact"/>
        <w:ind w:left="20" w:right="300" w:firstLine="560"/>
        <w:jc w:val="left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</w:rPr>
        <w:t>З метою збереження малого підприємництва та гарантованого надходження єдиного податку та ПДФО до бюджету міста, є необхідність залишити сплату єдиного податку на рівні 2016 року.</w:t>
      </w:r>
    </w:p>
    <w:p w:rsidR="00426708" w:rsidRPr="00EA736C" w:rsidRDefault="004D6D20">
      <w:pPr>
        <w:pStyle w:val="Bodytext30"/>
        <w:shd w:val="clear" w:color="auto" w:fill="auto"/>
        <w:spacing w:line="269" w:lineRule="exact"/>
        <w:ind w:left="20" w:right="180" w:firstLine="560"/>
        <w:jc w:val="left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</w:rPr>
        <w:t xml:space="preserve">В зв'язку з вищевикладеним пропонуємо </w:t>
      </w:r>
      <w:proofErr w:type="spellStart"/>
      <w:r w:rsidRPr="00EA736C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EA736C">
        <w:rPr>
          <w:rFonts w:ascii="Times New Roman" w:hAnsi="Times New Roman" w:cs="Times New Roman"/>
          <w:sz w:val="24"/>
          <w:szCs w:val="24"/>
        </w:rPr>
        <w:t xml:space="preserve"> зміни до Податкового кодексу України виклавши п. 293.2 ст.293 Розділу XIV в такій редакції:</w:t>
      </w:r>
    </w:p>
    <w:p w:rsidR="00426708" w:rsidRPr="00EA736C" w:rsidRDefault="004D6D20">
      <w:pPr>
        <w:pStyle w:val="Bodytext30"/>
        <w:shd w:val="clear" w:color="auto" w:fill="auto"/>
        <w:spacing w:line="269" w:lineRule="exact"/>
        <w:ind w:left="20" w:right="180" w:firstLine="560"/>
        <w:jc w:val="left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</w:rPr>
        <w:t>«Фіксовані ставки єдиного податку встановлюються сільськими, селищними та міськими радами для фізичних осіб - підприємців, які здійснюють господарську діяльність, залежно від виду господарської діяльності, з розрахунку на календарний місяць:</w:t>
      </w:r>
    </w:p>
    <w:p w:rsidR="00426708" w:rsidRPr="00EA736C" w:rsidRDefault="004D6D20">
      <w:pPr>
        <w:pStyle w:val="Bodytext30"/>
        <w:numPr>
          <w:ilvl w:val="0"/>
          <w:numId w:val="2"/>
        </w:numPr>
        <w:shd w:val="clear" w:color="auto" w:fill="auto"/>
        <w:spacing w:line="269" w:lineRule="exact"/>
        <w:ind w:left="720" w:right="300"/>
        <w:jc w:val="left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</w:rPr>
        <w:t xml:space="preserve"> для першої групи платників єдиного податку - у межах 5 відсотків розміру мінімальної заробітної плати;</w:t>
      </w:r>
    </w:p>
    <w:p w:rsidR="00426708" w:rsidRPr="00EA736C" w:rsidRDefault="004D6D20">
      <w:pPr>
        <w:pStyle w:val="Bodytext30"/>
        <w:numPr>
          <w:ilvl w:val="0"/>
          <w:numId w:val="2"/>
        </w:numPr>
        <w:shd w:val="clear" w:color="auto" w:fill="auto"/>
        <w:spacing w:after="206" w:line="269" w:lineRule="exact"/>
        <w:ind w:left="720" w:right="180"/>
        <w:jc w:val="left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</w:rPr>
        <w:t xml:space="preserve"> для другої групи платників єдиного податку - </w:t>
      </w:r>
      <w:r w:rsidRPr="00EA736C"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у. </w:t>
      </w:r>
      <w:r w:rsidRPr="00EA736C">
        <w:rPr>
          <w:rFonts w:ascii="Times New Roman" w:hAnsi="Times New Roman" w:cs="Times New Roman"/>
          <w:sz w:val="24"/>
          <w:szCs w:val="24"/>
        </w:rPr>
        <w:t>межах 10 відсотків розміру мінімальної заробітної плати».</w:t>
      </w:r>
    </w:p>
    <w:p w:rsidR="00426708" w:rsidRPr="00EA736C" w:rsidRDefault="004D6D20">
      <w:pPr>
        <w:pStyle w:val="Bodytext30"/>
        <w:shd w:val="clear" w:color="auto" w:fill="auto"/>
        <w:spacing w:after="518" w:line="312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</w:rPr>
        <w:t>Прийняття таких змін до Податкового кодексу України дозволить мінімізувати негативний вплив непередбачуваного зростання податків на малий бізнес, зберегти робочі місця та мотивацію до ділової активності, яка останніми роками стрімко падає.</w:t>
      </w:r>
    </w:p>
    <w:p w:rsidR="00426708" w:rsidRPr="00EA736C" w:rsidRDefault="004D6D20">
      <w:pPr>
        <w:pStyle w:val="Bodytext30"/>
        <w:shd w:val="clear" w:color="auto" w:fill="auto"/>
        <w:spacing w:after="324" w:line="190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</w:rPr>
        <w:t>Сподіваємось на розуміння та підтримку.</w:t>
      </w:r>
    </w:p>
    <w:p w:rsidR="00426708" w:rsidRPr="00EA736C" w:rsidRDefault="004D6D20">
      <w:pPr>
        <w:pStyle w:val="Bodytext40"/>
        <w:framePr w:h="210" w:wrap="around" w:vAnchor="text" w:hAnchor="margin" w:x="315" w:y="543"/>
        <w:shd w:val="clear" w:color="auto" w:fill="auto"/>
        <w:spacing w:before="0" w:line="210" w:lineRule="exact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EA736C">
        <w:rPr>
          <w:rStyle w:val="Bodytext4Exact"/>
          <w:rFonts w:ascii="Times New Roman" w:hAnsi="Times New Roman" w:cs="Times New Roman"/>
          <w:spacing w:val="0"/>
          <w:sz w:val="24"/>
          <w:szCs w:val="24"/>
          <w:lang w:val="uk-UA"/>
        </w:rPr>
        <w:t>Міський голова</w:t>
      </w:r>
    </w:p>
    <w:p w:rsidR="00426708" w:rsidRPr="00EA736C" w:rsidRDefault="004D6D20">
      <w:pPr>
        <w:pStyle w:val="Bodytext30"/>
        <w:shd w:val="clear" w:color="auto" w:fill="auto"/>
        <w:spacing w:after="287" w:line="190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</w:rPr>
        <w:t xml:space="preserve">Від імені </w:t>
      </w:r>
      <w:proofErr w:type="spellStart"/>
      <w:r w:rsidRPr="00EA736C">
        <w:rPr>
          <w:rFonts w:ascii="Times New Roman" w:hAnsi="Times New Roman" w:cs="Times New Roman"/>
          <w:sz w:val="24"/>
          <w:szCs w:val="24"/>
        </w:rPr>
        <w:t>Чернігі</w:t>
      </w:r>
      <w:proofErr w:type="spellEnd"/>
      <w:r w:rsidR="00E24C04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Start"/>
      <w:r w:rsidRPr="00EA736C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Pr="00EA736C">
        <w:rPr>
          <w:rFonts w:ascii="Times New Roman" w:hAnsi="Times New Roman" w:cs="Times New Roman"/>
          <w:sz w:val="24"/>
          <w:szCs w:val="24"/>
        </w:rPr>
        <w:t xml:space="preserve"> міськ</w:t>
      </w:r>
      <w:bookmarkStart w:id="0" w:name="_GoBack"/>
      <w:bookmarkEnd w:id="0"/>
      <w:r w:rsidRPr="00EA736C">
        <w:rPr>
          <w:rFonts w:ascii="Times New Roman" w:hAnsi="Times New Roman" w:cs="Times New Roman"/>
          <w:sz w:val="24"/>
          <w:szCs w:val="24"/>
        </w:rPr>
        <w:t>ої ради</w:t>
      </w:r>
    </w:p>
    <w:p w:rsidR="00426708" w:rsidRPr="00EA736C" w:rsidRDefault="004D6D20">
      <w:pPr>
        <w:pStyle w:val="Bodytext40"/>
        <w:shd w:val="clear" w:color="auto" w:fill="auto"/>
        <w:spacing w:before="0" w:line="230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EA736C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В. </w:t>
      </w:r>
      <w:r w:rsidRPr="00EA736C">
        <w:rPr>
          <w:rFonts w:ascii="Times New Roman" w:hAnsi="Times New Roman" w:cs="Times New Roman"/>
          <w:sz w:val="24"/>
          <w:szCs w:val="24"/>
        </w:rPr>
        <w:t>А. Атрошенко</w:t>
      </w:r>
    </w:p>
    <w:sectPr w:rsidR="00426708" w:rsidRPr="00EA736C" w:rsidSect="00EA736C">
      <w:headerReference w:type="default" r:id="rId8"/>
      <w:type w:val="continuous"/>
      <w:pgSz w:w="11909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D20" w:rsidRDefault="004D6D20">
      <w:r>
        <w:separator/>
      </w:r>
    </w:p>
  </w:endnote>
  <w:endnote w:type="continuationSeparator" w:id="0">
    <w:p w:rsidR="004D6D20" w:rsidRDefault="004D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D20" w:rsidRDefault="004D6D20"/>
  </w:footnote>
  <w:footnote w:type="continuationSeparator" w:id="0">
    <w:p w:rsidR="004D6D20" w:rsidRDefault="004D6D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708" w:rsidRDefault="00E24C0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0pt;margin-top:70.8pt;width:87.6pt;height:12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26708" w:rsidRDefault="004D6D2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Статус: Чинне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15F03"/>
    <w:multiLevelType w:val="multilevel"/>
    <w:tmpl w:val="67709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5D631E"/>
    <w:multiLevelType w:val="multilevel"/>
    <w:tmpl w:val="98068F08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26708"/>
    <w:rsid w:val="00426708"/>
    <w:rsid w:val="004D6D20"/>
    <w:rsid w:val="00E24C04"/>
    <w:rsid w:val="00EA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4Exact">
    <w:name w:val="Body text (4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BodytextArialNarrow95ptSpacing0pt">
    <w:name w:val="Body text + Arial Narrow;9;5 pt;Spacing 0 pt"/>
    <w:basedOn w:val="Body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3">
    <w:name w:val="Body text (3)_"/>
    <w:basedOn w:val="a0"/>
    <w:link w:val="Body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a0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  <w:lang w:val="ru-RU" w:eastAsia="ru-RU" w:bidi="ru-RU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360" w:line="0" w:lineRule="atLeast"/>
      <w:jc w:val="right"/>
    </w:pPr>
    <w:rPr>
      <w:rFonts w:ascii="Calibri" w:eastAsia="Calibri" w:hAnsi="Calibri" w:cs="Calibri"/>
      <w:sz w:val="23"/>
      <w:szCs w:val="23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240" w:after="240" w:line="0" w:lineRule="atLeast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before="240" w:line="45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02" w:lineRule="exact"/>
      <w:ind w:hanging="340"/>
      <w:jc w:val="right"/>
    </w:pPr>
    <w:rPr>
      <w:rFonts w:ascii="Arial Narrow" w:eastAsia="Arial Narrow" w:hAnsi="Arial Narrow" w:cs="Arial Narrow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4Exact">
    <w:name w:val="Body text (4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BodytextArialNarrow95ptSpacing0pt">
    <w:name w:val="Body text + Arial Narrow;9;5 pt;Spacing 0 pt"/>
    <w:basedOn w:val="Body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3">
    <w:name w:val="Body text (3)_"/>
    <w:basedOn w:val="a0"/>
    <w:link w:val="Body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a0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  <w:lang w:val="ru-RU" w:eastAsia="ru-RU" w:bidi="ru-RU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360" w:line="0" w:lineRule="atLeast"/>
      <w:jc w:val="right"/>
    </w:pPr>
    <w:rPr>
      <w:rFonts w:ascii="Calibri" w:eastAsia="Calibri" w:hAnsi="Calibri" w:cs="Calibri"/>
      <w:sz w:val="23"/>
      <w:szCs w:val="23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240" w:after="240" w:line="0" w:lineRule="atLeast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before="240" w:line="45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02" w:lineRule="exact"/>
      <w:ind w:hanging="340"/>
      <w:jc w:val="right"/>
    </w:pPr>
    <w:rPr>
      <w:rFonts w:ascii="Arial Narrow" w:eastAsia="Arial Narrow" w:hAnsi="Arial Narrow" w:cs="Arial Narrow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Валерій М. Дука</dc:creator>
  <cp:lastModifiedBy>Олександр В. Примаков</cp:lastModifiedBy>
  <cp:revision>2</cp:revision>
  <dcterms:created xsi:type="dcterms:W3CDTF">2016-12-28T13:52:00Z</dcterms:created>
  <dcterms:modified xsi:type="dcterms:W3CDTF">2016-12-28T13:52:00Z</dcterms:modified>
</cp:coreProperties>
</file>