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900E4" w14:textId="77777777" w:rsidR="00F70627" w:rsidRDefault="00F70627" w:rsidP="00F70627">
      <w:pPr>
        <w:ind w:firstLine="0"/>
        <w:jc w:val="center"/>
        <w:rPr>
          <w:b/>
          <w:bCs/>
        </w:rPr>
      </w:pPr>
      <w:r w:rsidRPr="00F70627">
        <w:rPr>
          <w:b/>
          <w:bCs/>
        </w:rPr>
        <w:t>Пояснювальна записка</w:t>
      </w:r>
      <w:r>
        <w:rPr>
          <w:b/>
          <w:bCs/>
        </w:rPr>
        <w:t xml:space="preserve"> </w:t>
      </w:r>
    </w:p>
    <w:p w14:paraId="3AB28ED5" w14:textId="0B08A937" w:rsidR="006C27AC" w:rsidRPr="00F70627" w:rsidRDefault="00F70627" w:rsidP="00F70627">
      <w:pPr>
        <w:ind w:firstLine="0"/>
        <w:jc w:val="center"/>
      </w:pPr>
      <w:r w:rsidRPr="00F70627">
        <w:t xml:space="preserve">до проєкту рішення виконавчого комітету Чернігівської міської ради </w:t>
      </w:r>
      <w:r>
        <w:t xml:space="preserve">              </w:t>
      </w:r>
      <w:r w:rsidRPr="00F70627">
        <w:t xml:space="preserve">«Про погодження Програми відшкодування кредитів, отриманих ОСББ              та управителями багатоквартирних будинків на впровадження заходів                 з енергонезалежності в рамках підготовки об’єктів багатоквартирного житлового фонду Чернігівської міської територіальної громади              </w:t>
      </w:r>
      <w:r>
        <w:t xml:space="preserve">                </w:t>
      </w:r>
      <w:r w:rsidRPr="00F70627">
        <w:t xml:space="preserve">        до опалювального сезону на 2026-2027 роки»</w:t>
      </w:r>
    </w:p>
    <w:p w14:paraId="62034E7C" w14:textId="77777777" w:rsidR="00F70627" w:rsidRPr="00F70627" w:rsidRDefault="00F70627" w:rsidP="00F70627">
      <w:pPr>
        <w:ind w:firstLine="0"/>
        <w:jc w:val="center"/>
      </w:pPr>
    </w:p>
    <w:p w14:paraId="2E19CB5F" w14:textId="6585B28D" w:rsidR="00F70627" w:rsidRDefault="00F70627" w:rsidP="00F70627">
      <w:pPr>
        <w:jc w:val="both"/>
      </w:pPr>
      <w:r w:rsidRPr="00F70627">
        <w:t xml:space="preserve">В умовах триваючої збройної агресії проти України та регулярних </w:t>
      </w:r>
      <w:r w:rsidR="008F3CB8">
        <w:t>атак          на</w:t>
      </w:r>
      <w:r w:rsidRPr="00F70627">
        <w:t xml:space="preserve"> об'єкт</w:t>
      </w:r>
      <w:r w:rsidR="008F3CB8">
        <w:t>и</w:t>
      </w:r>
      <w:r w:rsidRPr="00F70627">
        <w:t xml:space="preserve"> критичної й енергетичної інфраструктури, енергетична система України зазнає суттєвих ушкоджень. Це призводить до дефіциту генеруючих </w:t>
      </w:r>
      <w:r w:rsidR="008F3CB8">
        <w:t xml:space="preserve">             </w:t>
      </w:r>
      <w:r w:rsidRPr="00F70627">
        <w:t>та розподільчих потужностей і застосування графіків обмеження електропостачання</w:t>
      </w:r>
      <w:r w:rsidR="008F3CB8">
        <w:t xml:space="preserve"> для споживачів</w:t>
      </w:r>
      <w:r w:rsidRPr="00F70627">
        <w:t>.</w:t>
      </w:r>
    </w:p>
    <w:p w14:paraId="7BF3CD58" w14:textId="1D7A28AF" w:rsidR="00F70627" w:rsidRDefault="00F70627" w:rsidP="00F70627">
      <w:pPr>
        <w:jc w:val="both"/>
      </w:pPr>
      <w:r w:rsidRPr="00F70627">
        <w:t>Більшість</w:t>
      </w:r>
      <w:r w:rsidR="00DB3411">
        <w:t xml:space="preserve"> багатоквартирних будинків, розташованих на території</w:t>
      </w:r>
      <w:r w:rsidRPr="00F70627">
        <w:t xml:space="preserve"> </w:t>
      </w:r>
      <w:r w:rsidR="00DB3411" w:rsidRPr="00F70627">
        <w:t>Чернігівськ</w:t>
      </w:r>
      <w:r w:rsidR="00DB3411">
        <w:t>ої</w:t>
      </w:r>
      <w:r w:rsidR="00DB3411" w:rsidRPr="00F70627">
        <w:t xml:space="preserve"> міськ</w:t>
      </w:r>
      <w:r w:rsidR="00DB3411">
        <w:t>ої</w:t>
      </w:r>
      <w:r w:rsidR="00DB3411" w:rsidRPr="00F70627">
        <w:t xml:space="preserve"> територіальн</w:t>
      </w:r>
      <w:r w:rsidR="00DB3411">
        <w:t>ої</w:t>
      </w:r>
      <w:r w:rsidR="00DB3411" w:rsidRPr="00F70627">
        <w:t xml:space="preserve"> громад</w:t>
      </w:r>
      <w:r w:rsidR="00DB3411">
        <w:t>и</w:t>
      </w:r>
      <w:r w:rsidR="008F3CB8">
        <w:t>,</w:t>
      </w:r>
      <w:r w:rsidRPr="00F70627">
        <w:t xml:space="preserve"> мають внутрішньобудинкові інженерні мережі</w:t>
      </w:r>
      <w:r w:rsidR="00DB3411">
        <w:t xml:space="preserve"> та супутнє обладнання</w:t>
      </w:r>
      <w:r>
        <w:t xml:space="preserve"> </w:t>
      </w:r>
      <w:r w:rsidRPr="00F70627">
        <w:t xml:space="preserve">(насоси підкачування води, ІТП, ліфтове господарство), стабільна робота яких </w:t>
      </w:r>
      <w:r w:rsidR="00DB3411">
        <w:t>безпосередньо</w:t>
      </w:r>
      <w:r w:rsidRPr="00F70627">
        <w:t xml:space="preserve"> залежить </w:t>
      </w:r>
      <w:r w:rsidR="00DB3411">
        <w:t xml:space="preserve">                   </w:t>
      </w:r>
      <w:r w:rsidRPr="00F70627">
        <w:t xml:space="preserve">від наявності електроенергії. Відсутність </w:t>
      </w:r>
      <w:r w:rsidR="00DB3411">
        <w:t xml:space="preserve">централізованого </w:t>
      </w:r>
      <w:r w:rsidRPr="00F70627">
        <w:t>електропостачання</w:t>
      </w:r>
      <w:r>
        <w:t xml:space="preserve"> </w:t>
      </w:r>
      <w:r w:rsidR="00DB3411">
        <w:t xml:space="preserve">             </w:t>
      </w:r>
      <w:r w:rsidRPr="00F70627">
        <w:t xml:space="preserve">у зимовий період створює загрозу розмерзання </w:t>
      </w:r>
      <w:r w:rsidR="008F3CB8">
        <w:t xml:space="preserve">внутрішньобудинкових </w:t>
      </w:r>
      <w:r w:rsidRPr="00F70627">
        <w:t>мереж</w:t>
      </w:r>
      <w:r w:rsidR="008F3CB8">
        <w:t xml:space="preserve">       </w:t>
      </w:r>
      <w:r w:rsidRPr="00F70627">
        <w:t xml:space="preserve"> та виходу з ладу </w:t>
      </w:r>
      <w:r w:rsidR="00DB3411">
        <w:t xml:space="preserve">зазначеного </w:t>
      </w:r>
      <w:r w:rsidRPr="00F70627">
        <w:t>обладнання.</w:t>
      </w:r>
    </w:p>
    <w:p w14:paraId="515D762D" w14:textId="1A5A4BDD" w:rsidR="00F70627" w:rsidRDefault="00F70627" w:rsidP="00F70627">
      <w:pPr>
        <w:jc w:val="both"/>
      </w:pPr>
      <w:r>
        <w:t xml:space="preserve">Проєктом </w:t>
      </w:r>
      <w:r w:rsidR="005A3254">
        <w:t>цієї</w:t>
      </w:r>
      <w:bookmarkStart w:id="0" w:name="_GoBack"/>
      <w:bookmarkEnd w:id="0"/>
      <w:r>
        <w:t xml:space="preserve"> </w:t>
      </w:r>
      <w:r w:rsidRPr="00F70627">
        <w:t>Програми</w:t>
      </w:r>
      <w:r>
        <w:t xml:space="preserve"> пропонується</w:t>
      </w:r>
      <w:r w:rsidRPr="00F70627">
        <w:t xml:space="preserve"> створити механізм часткової компенсації для ОСББ та управителів</w:t>
      </w:r>
      <w:r>
        <w:t xml:space="preserve"> багатоквартирних будинків</w:t>
      </w:r>
      <w:r w:rsidRPr="00F70627">
        <w:t xml:space="preserve">, </w:t>
      </w:r>
      <w:r>
        <w:t xml:space="preserve">                                </w:t>
      </w:r>
      <w:r w:rsidRPr="00F70627">
        <w:t>які залучають кредитні кошти у банках-партнерах державної програми «Доступні кредити 5-7-9%»</w:t>
      </w:r>
      <w:r>
        <w:t xml:space="preserve"> </w:t>
      </w:r>
      <w:r w:rsidRPr="00F70627">
        <w:t>на придбання обладнання автономного живлення</w:t>
      </w:r>
      <w:r>
        <w:t xml:space="preserve"> </w:t>
      </w:r>
      <w:r w:rsidRPr="00F70627">
        <w:t>(20% суми тіла кредиту, але не більше 600 тис. грн за одним договором на один будинок).</w:t>
      </w:r>
    </w:p>
    <w:p w14:paraId="726CEFA6" w14:textId="637B028D" w:rsidR="00F70627" w:rsidRDefault="00F70627" w:rsidP="00F70627">
      <w:pPr>
        <w:jc w:val="both"/>
      </w:pPr>
      <w:r>
        <w:t>Реалізація Програми дозволить стимулювати розвиток альтернативних джерел енергії на об’єктах багатоквартирного житлового фонду</w:t>
      </w:r>
      <w:r w:rsidR="00DB3411">
        <w:t xml:space="preserve">, зменшити пов’язане з цим </w:t>
      </w:r>
      <w:r w:rsidRPr="00F63416">
        <w:rPr>
          <w:iCs/>
          <w:szCs w:val="28"/>
          <w:lang w:eastAsia="ru-RU"/>
        </w:rPr>
        <w:t>фінансов</w:t>
      </w:r>
      <w:r w:rsidR="00DB3411">
        <w:rPr>
          <w:iCs/>
          <w:szCs w:val="28"/>
          <w:lang w:eastAsia="ru-RU"/>
        </w:rPr>
        <w:t xml:space="preserve">е </w:t>
      </w:r>
      <w:r w:rsidRPr="00F63416">
        <w:rPr>
          <w:iCs/>
          <w:szCs w:val="28"/>
          <w:lang w:eastAsia="ru-RU"/>
        </w:rPr>
        <w:t>навантаження на співвласників багатоквартирних будинків</w:t>
      </w:r>
      <w:r w:rsidR="00DB3411">
        <w:rPr>
          <w:iCs/>
          <w:szCs w:val="28"/>
          <w:lang w:eastAsia="ru-RU"/>
        </w:rPr>
        <w:t xml:space="preserve">, а також позитивно вплине на сталість функціонування житлового фонду в опалювальний сезон в умовах ризиків та складнощів воєнного стану. </w:t>
      </w:r>
    </w:p>
    <w:p w14:paraId="2C45922A" w14:textId="0405224A" w:rsidR="00F70627" w:rsidRDefault="00F70627" w:rsidP="00F70627">
      <w:pPr>
        <w:jc w:val="both"/>
      </w:pPr>
    </w:p>
    <w:p w14:paraId="3B81F663" w14:textId="03D60CD5" w:rsidR="00F70627" w:rsidRDefault="00F70627" w:rsidP="00F70627">
      <w:pPr>
        <w:jc w:val="both"/>
      </w:pPr>
    </w:p>
    <w:p w14:paraId="45B70B30" w14:textId="1A35190A" w:rsidR="00F70627" w:rsidRDefault="00F70627" w:rsidP="00F70627">
      <w:pPr>
        <w:jc w:val="both"/>
      </w:pPr>
    </w:p>
    <w:p w14:paraId="0E61A925" w14:textId="77777777" w:rsidR="00F70627" w:rsidRDefault="00F70627" w:rsidP="00F70627">
      <w:pPr>
        <w:ind w:firstLine="0"/>
        <w:jc w:val="both"/>
      </w:pPr>
      <w:r>
        <w:t xml:space="preserve">Начальник управління </w:t>
      </w:r>
    </w:p>
    <w:p w14:paraId="20BF4852" w14:textId="77777777" w:rsidR="00F70627" w:rsidRDefault="00F70627" w:rsidP="00F70627">
      <w:pPr>
        <w:ind w:firstLine="0"/>
        <w:jc w:val="both"/>
      </w:pPr>
      <w:r>
        <w:t xml:space="preserve">житлово-комунального господарства </w:t>
      </w:r>
    </w:p>
    <w:p w14:paraId="020E5DFE" w14:textId="3B29524D" w:rsidR="00F70627" w:rsidRPr="00F70627" w:rsidRDefault="00F70627" w:rsidP="00F70627">
      <w:pPr>
        <w:tabs>
          <w:tab w:val="left" w:pos="7938"/>
        </w:tabs>
        <w:ind w:firstLine="0"/>
        <w:jc w:val="both"/>
      </w:pPr>
      <w:r>
        <w:t>Чернігівської міської ради</w:t>
      </w:r>
      <w:r>
        <w:tab/>
        <w:t>Ярослав КУЦ</w:t>
      </w:r>
    </w:p>
    <w:sectPr w:rsidR="00F70627" w:rsidRPr="00F70627" w:rsidSect="00CC7864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7A"/>
    <w:rsid w:val="001D7B7A"/>
    <w:rsid w:val="005A3254"/>
    <w:rsid w:val="006C27AC"/>
    <w:rsid w:val="008F3CB8"/>
    <w:rsid w:val="00CC7864"/>
    <w:rsid w:val="00DB3411"/>
    <w:rsid w:val="00F7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6097"/>
  <w15:chartTrackingRefBased/>
  <w15:docId w15:val="{2ABAEF39-EFF9-425D-AD22-61176AA8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Sydorenko</dc:creator>
  <cp:keywords/>
  <dc:description/>
  <cp:lastModifiedBy>Dmytro Sydorenko</cp:lastModifiedBy>
  <cp:revision>4</cp:revision>
  <dcterms:created xsi:type="dcterms:W3CDTF">2026-07-23T13:38:00Z</dcterms:created>
  <dcterms:modified xsi:type="dcterms:W3CDTF">2026-07-24T09:29:00Z</dcterms:modified>
</cp:coreProperties>
</file>