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B345FD" w:rsidTr="00B345FD">
        <w:trPr>
          <w:trHeight w:val="983"/>
        </w:trPr>
        <w:tc>
          <w:tcPr>
            <w:tcW w:w="6345" w:type="dxa"/>
            <w:hideMark/>
          </w:tcPr>
          <w:p w:rsidR="00B345FD" w:rsidRDefault="00B345FD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B345FD" w:rsidRDefault="00B345FD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B345FD" w:rsidRDefault="00B345FD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345FD" w:rsidRDefault="00B345FD" w:rsidP="00B345FD">
      <w:pPr>
        <w:pStyle w:val="a6"/>
        <w:spacing w:after="60"/>
        <w:ind w:left="3600" w:right="70" w:firstLine="720"/>
        <w:jc w:val="left"/>
        <w:rPr>
          <w:b/>
          <w:sz w:val="16"/>
          <w:szCs w:val="16"/>
        </w:rPr>
      </w:pPr>
    </w:p>
    <w:p w:rsidR="00B345FD" w:rsidRDefault="00B345FD" w:rsidP="00B345FD">
      <w:pPr>
        <w:pStyle w:val="a6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B345FD" w:rsidRDefault="00B345FD" w:rsidP="00B345FD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B345FD" w:rsidRDefault="00B345FD" w:rsidP="00B345FD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B345FD" w:rsidRDefault="00B345FD" w:rsidP="00B345FD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B345FD" w:rsidRDefault="00B345FD" w:rsidP="00B345FD">
      <w:pPr>
        <w:jc w:val="center"/>
        <w:rPr>
          <w:b/>
          <w:sz w:val="16"/>
          <w:szCs w:val="16"/>
        </w:rPr>
      </w:pPr>
    </w:p>
    <w:p w:rsidR="00B345FD" w:rsidRDefault="00B345FD" w:rsidP="00B345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 10</w:t>
      </w:r>
    </w:p>
    <w:p w:rsidR="00B345FD" w:rsidRDefault="00B345FD" w:rsidP="00B345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B345FD" w:rsidRDefault="00B345FD" w:rsidP="00B345FD">
      <w:pPr>
        <w:jc w:val="both"/>
        <w:rPr>
          <w:sz w:val="28"/>
          <w:szCs w:val="28"/>
        </w:rPr>
      </w:pPr>
    </w:p>
    <w:p w:rsidR="00B345FD" w:rsidRDefault="00B345FD" w:rsidP="00B345FD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Розпочато засідання о 10.00</w:t>
      </w:r>
    </w:p>
    <w:p w:rsidR="00B345FD" w:rsidRDefault="00B345FD" w:rsidP="00B345FD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11.45</w:t>
      </w:r>
    </w:p>
    <w:p w:rsidR="00B345FD" w:rsidRDefault="00B345FD" w:rsidP="00B345FD">
      <w:pPr>
        <w:pStyle w:val="a4"/>
        <w:tabs>
          <w:tab w:val="left" w:pos="7230"/>
        </w:tabs>
        <w:jc w:val="both"/>
        <w:rPr>
          <w:sz w:val="20"/>
          <w:szCs w:val="20"/>
        </w:rPr>
      </w:pPr>
    </w:p>
    <w:p w:rsidR="00B345FD" w:rsidRDefault="00B345FD" w:rsidP="00B345FD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19 квітня  2018 року</w:t>
      </w:r>
    </w:p>
    <w:p w:rsidR="00B345FD" w:rsidRDefault="00B345FD" w:rsidP="00B345FD">
      <w:pPr>
        <w:tabs>
          <w:tab w:val="left" w:pos="6237"/>
        </w:tabs>
        <w:jc w:val="both"/>
        <w:rPr>
          <w:sz w:val="28"/>
          <w:szCs w:val="28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715"/>
        <w:gridCol w:w="138"/>
        <w:gridCol w:w="7047"/>
      </w:tblGrid>
      <w:tr w:rsidR="00B345FD" w:rsidTr="00B345FD">
        <w:tc>
          <w:tcPr>
            <w:tcW w:w="9900" w:type="dxa"/>
            <w:gridSpan w:val="3"/>
            <w:hideMark/>
          </w:tcPr>
          <w:p w:rsidR="00B345FD" w:rsidRDefault="00B345FD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B345FD" w:rsidTr="00B345FD">
        <w:trPr>
          <w:trHeight w:val="356"/>
        </w:trPr>
        <w:tc>
          <w:tcPr>
            <w:tcW w:w="2853" w:type="dxa"/>
            <w:gridSpan w:val="2"/>
            <w:hideMark/>
          </w:tcPr>
          <w:p w:rsidR="00B345FD" w:rsidRDefault="00B345FD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47" w:type="dxa"/>
          </w:tcPr>
          <w:p w:rsidR="00B345FD" w:rsidRDefault="00B345FD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345FD" w:rsidTr="00B345FD">
        <w:tc>
          <w:tcPr>
            <w:tcW w:w="2853" w:type="dxa"/>
            <w:gridSpan w:val="2"/>
            <w:hideMark/>
          </w:tcPr>
          <w:p w:rsidR="00B345FD" w:rsidRDefault="00B345F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47" w:type="dxa"/>
            <w:hideMark/>
          </w:tcPr>
          <w:p w:rsidR="00B345FD" w:rsidRDefault="00B345FD" w:rsidP="00B345FD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B345FD" w:rsidTr="00B345FD">
        <w:trPr>
          <w:trHeight w:val="341"/>
        </w:trPr>
        <w:tc>
          <w:tcPr>
            <w:tcW w:w="2853" w:type="dxa"/>
            <w:gridSpan w:val="2"/>
          </w:tcPr>
          <w:p w:rsidR="00B345FD" w:rsidRDefault="00B345FD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47" w:type="dxa"/>
            <w:hideMark/>
          </w:tcPr>
          <w:p w:rsidR="00B345FD" w:rsidRDefault="00B345FD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B345FD" w:rsidTr="00B345FD">
        <w:tc>
          <w:tcPr>
            <w:tcW w:w="2853" w:type="dxa"/>
            <w:gridSpan w:val="2"/>
            <w:hideMark/>
          </w:tcPr>
          <w:p w:rsidR="00B345FD" w:rsidRDefault="00B345F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047" w:type="dxa"/>
            <w:hideMark/>
          </w:tcPr>
          <w:p w:rsidR="00B345FD" w:rsidRDefault="00B345FD" w:rsidP="003B405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B345FD" w:rsidTr="00B345FD">
        <w:tc>
          <w:tcPr>
            <w:tcW w:w="2853" w:type="dxa"/>
            <w:gridSpan w:val="2"/>
            <w:hideMark/>
          </w:tcPr>
          <w:p w:rsidR="00B345FD" w:rsidRDefault="00B345F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47" w:type="dxa"/>
            <w:hideMark/>
          </w:tcPr>
          <w:p w:rsidR="00B345FD" w:rsidRDefault="00B345FD" w:rsidP="003B405F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головний архітектор проектів приватного підприємства «АРДІ КА» </w:t>
            </w:r>
          </w:p>
        </w:tc>
      </w:tr>
      <w:tr w:rsidR="00B345FD" w:rsidTr="00B345FD">
        <w:tc>
          <w:tcPr>
            <w:tcW w:w="2853" w:type="dxa"/>
            <w:gridSpan w:val="2"/>
            <w:hideMark/>
          </w:tcPr>
          <w:p w:rsidR="00B345FD" w:rsidRDefault="00B345F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47" w:type="dxa"/>
            <w:hideMark/>
          </w:tcPr>
          <w:p w:rsidR="00B345FD" w:rsidRDefault="00B345FD" w:rsidP="00B345FD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B345FD" w:rsidTr="00B345FD">
        <w:trPr>
          <w:trHeight w:val="699"/>
        </w:trPr>
        <w:tc>
          <w:tcPr>
            <w:tcW w:w="2853" w:type="dxa"/>
            <w:gridSpan w:val="2"/>
            <w:hideMark/>
          </w:tcPr>
          <w:p w:rsidR="00B345FD" w:rsidRDefault="00B345F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47" w:type="dxa"/>
            <w:hideMark/>
          </w:tcPr>
          <w:p w:rsidR="00B345FD" w:rsidRDefault="00B345FD" w:rsidP="003B405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B345FD" w:rsidTr="00B345FD">
        <w:tc>
          <w:tcPr>
            <w:tcW w:w="2853" w:type="dxa"/>
            <w:gridSpan w:val="2"/>
            <w:hideMark/>
          </w:tcPr>
          <w:p w:rsidR="00B345FD" w:rsidRDefault="00B345F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047" w:type="dxa"/>
            <w:hideMark/>
          </w:tcPr>
          <w:p w:rsidR="00B345FD" w:rsidRDefault="00B345FD" w:rsidP="003B405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B345FD" w:rsidTr="00B345FD">
        <w:tc>
          <w:tcPr>
            <w:tcW w:w="2853" w:type="dxa"/>
            <w:gridSpan w:val="2"/>
            <w:hideMark/>
          </w:tcPr>
          <w:p w:rsidR="00B345FD" w:rsidRDefault="00B345F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Черненок М. П.</w:t>
            </w:r>
          </w:p>
        </w:tc>
        <w:tc>
          <w:tcPr>
            <w:tcW w:w="7047" w:type="dxa"/>
            <w:hideMark/>
          </w:tcPr>
          <w:p w:rsidR="00B345FD" w:rsidRDefault="00B345FD" w:rsidP="003B405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 міської ради </w:t>
            </w:r>
          </w:p>
        </w:tc>
      </w:tr>
      <w:tr w:rsidR="00B345FD" w:rsidTr="00B345FD">
        <w:trPr>
          <w:trHeight w:val="505"/>
        </w:trPr>
        <w:tc>
          <w:tcPr>
            <w:tcW w:w="2853" w:type="dxa"/>
            <w:gridSpan w:val="2"/>
            <w:hideMark/>
          </w:tcPr>
          <w:p w:rsidR="00B345FD" w:rsidRDefault="00B345F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О. В.</w:t>
            </w:r>
          </w:p>
        </w:tc>
        <w:tc>
          <w:tcPr>
            <w:tcW w:w="7047" w:type="dxa"/>
            <w:hideMark/>
          </w:tcPr>
          <w:p w:rsidR="00B345FD" w:rsidRDefault="00B345FD" w:rsidP="003B405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B345FD" w:rsidTr="00B345FD">
        <w:trPr>
          <w:trHeight w:val="505"/>
        </w:trPr>
        <w:tc>
          <w:tcPr>
            <w:tcW w:w="2853" w:type="dxa"/>
            <w:gridSpan w:val="2"/>
            <w:hideMark/>
          </w:tcPr>
          <w:p w:rsidR="00B345FD" w:rsidRDefault="00B345F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47" w:type="dxa"/>
            <w:hideMark/>
          </w:tcPr>
          <w:p w:rsidR="00B345FD" w:rsidRDefault="00B345FD" w:rsidP="003B405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B345FD" w:rsidTr="00B345FD">
        <w:trPr>
          <w:trHeight w:val="505"/>
        </w:trPr>
        <w:tc>
          <w:tcPr>
            <w:tcW w:w="2853" w:type="dxa"/>
            <w:gridSpan w:val="2"/>
          </w:tcPr>
          <w:p w:rsidR="00B345FD" w:rsidRDefault="00B345FD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47" w:type="dxa"/>
            <w:hideMark/>
          </w:tcPr>
          <w:p w:rsidR="00B345FD" w:rsidRDefault="00B345FD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B345FD" w:rsidTr="00B345FD">
        <w:trPr>
          <w:trHeight w:val="505"/>
        </w:trPr>
        <w:tc>
          <w:tcPr>
            <w:tcW w:w="2853" w:type="dxa"/>
            <w:gridSpan w:val="2"/>
            <w:hideMark/>
          </w:tcPr>
          <w:p w:rsidR="00B345FD" w:rsidRDefault="00B345F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47" w:type="dxa"/>
            <w:hideMark/>
          </w:tcPr>
          <w:p w:rsidR="00B345FD" w:rsidRDefault="00B345FD" w:rsidP="003B405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</w:p>
        </w:tc>
      </w:tr>
      <w:tr w:rsidR="00B345FD" w:rsidTr="00B345FD">
        <w:trPr>
          <w:trHeight w:val="505"/>
        </w:trPr>
        <w:tc>
          <w:tcPr>
            <w:tcW w:w="2853" w:type="dxa"/>
            <w:gridSpan w:val="2"/>
          </w:tcPr>
          <w:p w:rsidR="00B345FD" w:rsidRDefault="00B345FD" w:rsidP="003B405F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47" w:type="dxa"/>
          </w:tcPr>
          <w:p w:rsidR="00B345FD" w:rsidRDefault="00B345FD" w:rsidP="003B405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B345FD" w:rsidTr="00B345FD">
        <w:trPr>
          <w:trHeight w:val="567"/>
        </w:trPr>
        <w:tc>
          <w:tcPr>
            <w:tcW w:w="2853" w:type="dxa"/>
            <w:gridSpan w:val="2"/>
          </w:tcPr>
          <w:p w:rsidR="00B345FD" w:rsidRDefault="00B345FD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47" w:type="dxa"/>
            <w:hideMark/>
          </w:tcPr>
          <w:p w:rsidR="00B345FD" w:rsidRDefault="00B345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  <w:p w:rsidR="000B6351" w:rsidRPr="000B6351" w:rsidRDefault="000B63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B6351" w:rsidTr="00B345FD">
        <w:tc>
          <w:tcPr>
            <w:tcW w:w="2853" w:type="dxa"/>
            <w:gridSpan w:val="2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Антонов О. С.</w:t>
            </w:r>
          </w:p>
        </w:tc>
        <w:tc>
          <w:tcPr>
            <w:tcW w:w="7047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голови Деснянської районної у м. Чернігові ради (1, 2)</w:t>
            </w:r>
          </w:p>
        </w:tc>
      </w:tr>
      <w:tr w:rsidR="000B6351" w:rsidRPr="00B345FD" w:rsidTr="00B345FD">
        <w:tc>
          <w:tcPr>
            <w:tcW w:w="2853" w:type="dxa"/>
            <w:gridSpan w:val="2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Бурдов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К.</w:t>
            </w:r>
          </w:p>
        </w:tc>
        <w:tc>
          <w:tcPr>
            <w:tcW w:w="7047" w:type="dxa"/>
            <w:hideMark/>
          </w:tcPr>
          <w:p w:rsidR="000B6351" w:rsidRDefault="000B6351" w:rsidP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</w:t>
            </w:r>
            <w:r w:rsidRPr="00B345FD">
              <w:rPr>
                <w:sz w:val="28"/>
                <w:szCs w:val="28"/>
              </w:rPr>
              <w:t>відділу соціально-економічного розвитку та підприємництва</w:t>
            </w:r>
            <w:r>
              <w:t xml:space="preserve"> </w:t>
            </w:r>
            <w:r>
              <w:rPr>
                <w:sz w:val="28"/>
                <w:szCs w:val="28"/>
                <w:lang w:eastAsia="en-US"/>
              </w:rPr>
              <w:t>управління економічного розвитку міста міської ради  (1 - 20)</w:t>
            </w:r>
          </w:p>
        </w:tc>
      </w:tr>
      <w:tr w:rsidR="000B6351" w:rsidTr="00B345FD">
        <w:tc>
          <w:tcPr>
            <w:tcW w:w="2853" w:type="dxa"/>
            <w:gridSpan w:val="2"/>
            <w:hideMark/>
          </w:tcPr>
          <w:p w:rsidR="000B6351" w:rsidRDefault="000B6351" w:rsidP="003B405F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Вовк П. І.</w:t>
            </w:r>
          </w:p>
        </w:tc>
        <w:tc>
          <w:tcPr>
            <w:tcW w:w="7047" w:type="dxa"/>
            <w:hideMark/>
          </w:tcPr>
          <w:p w:rsidR="000B6351" w:rsidRDefault="000B6351" w:rsidP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директора КП «</w:t>
            </w:r>
            <w:proofErr w:type="spellStart"/>
            <w:r>
              <w:rPr>
                <w:sz w:val="28"/>
                <w:szCs w:val="28"/>
                <w:lang w:eastAsia="en-US"/>
              </w:rPr>
              <w:t>Чернігівводоканал</w:t>
            </w:r>
            <w:proofErr w:type="spellEnd"/>
            <w:r>
              <w:rPr>
                <w:sz w:val="28"/>
                <w:szCs w:val="28"/>
                <w:lang w:eastAsia="en-US"/>
              </w:rPr>
              <w:t>» міської ради (7)</w:t>
            </w:r>
          </w:p>
        </w:tc>
      </w:tr>
      <w:tr w:rsidR="000B6351" w:rsidTr="00B345FD">
        <w:tc>
          <w:tcPr>
            <w:tcW w:w="2853" w:type="dxa"/>
            <w:gridSpan w:val="2"/>
            <w:hideMark/>
          </w:tcPr>
          <w:p w:rsidR="000B6351" w:rsidRDefault="000B6351" w:rsidP="003B405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Дмитренко В. Л.</w:t>
            </w:r>
          </w:p>
        </w:tc>
        <w:tc>
          <w:tcPr>
            <w:tcW w:w="7047" w:type="dxa"/>
            <w:hideMark/>
          </w:tcPr>
          <w:p w:rsidR="000B6351" w:rsidRDefault="000B6351" w:rsidP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земельних ресурсів міської ради (9)</w:t>
            </w:r>
          </w:p>
        </w:tc>
      </w:tr>
      <w:tr w:rsidR="000B6351" w:rsidTr="00B345FD">
        <w:tc>
          <w:tcPr>
            <w:tcW w:w="2853" w:type="dxa"/>
            <w:gridSpan w:val="2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Єпінін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Ю.</w:t>
            </w:r>
          </w:p>
        </w:tc>
        <w:tc>
          <w:tcPr>
            <w:tcW w:w="7047" w:type="dxa"/>
            <w:hideMark/>
          </w:tcPr>
          <w:p w:rsidR="000B6351" w:rsidRDefault="000B6351" w:rsidP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голова фонду комунального майна міської ради (8)</w:t>
            </w:r>
          </w:p>
        </w:tc>
      </w:tr>
      <w:tr w:rsidR="000B6351" w:rsidTr="00B345FD">
        <w:tc>
          <w:tcPr>
            <w:tcW w:w="2853" w:type="dxa"/>
            <w:gridSpan w:val="2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Іванченко В. Г.</w:t>
            </w:r>
          </w:p>
        </w:tc>
        <w:tc>
          <w:tcPr>
            <w:tcW w:w="7047" w:type="dxa"/>
            <w:hideMark/>
          </w:tcPr>
          <w:p w:rsidR="000B6351" w:rsidRDefault="000B6351" w:rsidP="000B6351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депутат міської ради (1 – 20)</w:t>
            </w:r>
          </w:p>
        </w:tc>
      </w:tr>
      <w:tr w:rsidR="000B6351" w:rsidTr="00B345FD">
        <w:tc>
          <w:tcPr>
            <w:tcW w:w="2853" w:type="dxa"/>
            <w:gridSpan w:val="2"/>
            <w:hideMark/>
          </w:tcPr>
          <w:p w:rsidR="000B6351" w:rsidRDefault="000B6351" w:rsidP="003B405F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Казимі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В. А.</w:t>
            </w:r>
          </w:p>
        </w:tc>
        <w:tc>
          <w:tcPr>
            <w:tcW w:w="7047" w:type="dxa"/>
            <w:hideMark/>
          </w:tcPr>
          <w:p w:rsidR="000B6351" w:rsidRDefault="000B6351" w:rsidP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управління освіти міської ради (6)</w:t>
            </w:r>
          </w:p>
        </w:tc>
      </w:tr>
      <w:tr w:rsidR="000B6351" w:rsidTr="00B345FD">
        <w:tc>
          <w:tcPr>
            <w:tcW w:w="2853" w:type="dxa"/>
            <w:gridSpan w:val="2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Калюжний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С. С.</w:t>
            </w:r>
          </w:p>
        </w:tc>
        <w:tc>
          <w:tcPr>
            <w:tcW w:w="7047" w:type="dxa"/>
            <w:hideMark/>
          </w:tcPr>
          <w:p w:rsidR="000B6351" w:rsidRDefault="000B6351" w:rsidP="000B6351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архітектури та містобудування міської ради (15, 16)</w:t>
            </w:r>
          </w:p>
        </w:tc>
      </w:tr>
      <w:tr w:rsidR="000B6351" w:rsidTr="00B345FD">
        <w:tc>
          <w:tcPr>
            <w:tcW w:w="2853" w:type="dxa"/>
            <w:gridSpan w:val="2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Католик М. А.</w:t>
            </w:r>
          </w:p>
        </w:tc>
        <w:tc>
          <w:tcPr>
            <w:tcW w:w="7047" w:type="dxa"/>
            <w:hideMark/>
          </w:tcPr>
          <w:p w:rsidR="000B6351" w:rsidRDefault="000B6351" w:rsidP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квартирного обліку та приватизації житлового фонду міської ради (10 - 12)</w:t>
            </w:r>
          </w:p>
        </w:tc>
      </w:tr>
      <w:tr w:rsidR="000B6351" w:rsidTr="00B345FD">
        <w:tc>
          <w:tcPr>
            <w:tcW w:w="2853" w:type="dxa"/>
            <w:gridSpan w:val="2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Костирко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І.</w:t>
            </w:r>
          </w:p>
        </w:tc>
        <w:tc>
          <w:tcPr>
            <w:tcW w:w="7047" w:type="dxa"/>
            <w:hideMark/>
          </w:tcPr>
          <w:p w:rsidR="000B6351" w:rsidRDefault="000B6351" w:rsidP="000B6351">
            <w:pPr>
              <w:pStyle w:val="a4"/>
              <w:numPr>
                <w:ilvl w:val="0"/>
                <w:numId w:val="5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відділу туризму та промоції міста управління культури та туризму міської ради (13)</w:t>
            </w:r>
          </w:p>
        </w:tc>
      </w:tr>
      <w:tr w:rsidR="000B6351" w:rsidTr="00B345FD">
        <w:tc>
          <w:tcPr>
            <w:tcW w:w="2853" w:type="dxa"/>
            <w:gridSpan w:val="2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Кочерга І. В.</w:t>
            </w:r>
          </w:p>
        </w:tc>
        <w:tc>
          <w:tcPr>
            <w:tcW w:w="7047" w:type="dxa"/>
            <w:hideMark/>
          </w:tcPr>
          <w:p w:rsidR="000B6351" w:rsidRDefault="000B6351" w:rsidP="000B6351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фінансового управління міської ради (1- 20)</w:t>
            </w:r>
          </w:p>
        </w:tc>
      </w:tr>
      <w:tr w:rsidR="000B6351" w:rsidTr="00B345FD">
        <w:tc>
          <w:tcPr>
            <w:tcW w:w="2853" w:type="dxa"/>
            <w:gridSpan w:val="2"/>
            <w:hideMark/>
          </w:tcPr>
          <w:p w:rsidR="000B6351" w:rsidRDefault="000B6351" w:rsidP="003B405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Кузнецова-Молодчая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 С.</w:t>
            </w:r>
          </w:p>
        </w:tc>
        <w:tc>
          <w:tcPr>
            <w:tcW w:w="7047" w:type="dxa"/>
            <w:hideMark/>
          </w:tcPr>
          <w:p w:rsidR="000B6351" w:rsidRDefault="000B6351" w:rsidP="000B6351">
            <w:pPr>
              <w:pStyle w:val="a4"/>
              <w:numPr>
                <w:ilvl w:val="0"/>
                <w:numId w:val="6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голова </w:t>
            </w:r>
            <w:proofErr w:type="spellStart"/>
            <w:r>
              <w:rPr>
                <w:sz w:val="28"/>
                <w:szCs w:val="28"/>
                <w:lang w:eastAsia="en-US"/>
              </w:rPr>
              <w:t>Новозаводської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районної у м. Чернігові ради  (3)</w:t>
            </w:r>
          </w:p>
        </w:tc>
      </w:tr>
      <w:tr w:rsidR="000B6351" w:rsidTr="00B345FD">
        <w:tc>
          <w:tcPr>
            <w:tcW w:w="2853" w:type="dxa"/>
            <w:gridSpan w:val="2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</w:tc>
        <w:tc>
          <w:tcPr>
            <w:tcW w:w="7047" w:type="dxa"/>
            <w:hideMark/>
          </w:tcPr>
          <w:p w:rsidR="000B6351" w:rsidRDefault="000B6351" w:rsidP="000B6351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житлово-комунального господарства міської ради (4, 5)</w:t>
            </w:r>
          </w:p>
        </w:tc>
      </w:tr>
      <w:tr w:rsidR="000B6351" w:rsidTr="00B345FD">
        <w:tc>
          <w:tcPr>
            <w:tcW w:w="2853" w:type="dxa"/>
            <w:gridSpan w:val="2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7047" w:type="dxa"/>
            <w:hideMark/>
          </w:tcPr>
          <w:p w:rsidR="000B6351" w:rsidRDefault="000B6351" w:rsidP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організаційного відділу міської ради (1 - 20)</w:t>
            </w:r>
          </w:p>
        </w:tc>
      </w:tr>
      <w:tr w:rsidR="000B6351" w:rsidTr="00B345FD">
        <w:tc>
          <w:tcPr>
            <w:tcW w:w="2853" w:type="dxa"/>
            <w:gridSpan w:val="2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Миколаєнко Р. С.</w:t>
            </w:r>
          </w:p>
        </w:tc>
        <w:tc>
          <w:tcPr>
            <w:tcW w:w="7047" w:type="dxa"/>
            <w:hideMark/>
          </w:tcPr>
          <w:p w:rsidR="000B6351" w:rsidRDefault="000B6351" w:rsidP="000B6351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юридичного відділу міської ради (1 - 20)</w:t>
            </w:r>
          </w:p>
        </w:tc>
      </w:tr>
      <w:tr w:rsidR="000B6351" w:rsidTr="00B345FD">
        <w:trPr>
          <w:trHeight w:val="420"/>
        </w:trPr>
        <w:tc>
          <w:tcPr>
            <w:tcW w:w="2853" w:type="dxa"/>
            <w:gridSpan w:val="2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7047" w:type="dxa"/>
            <w:hideMark/>
          </w:tcPr>
          <w:p w:rsidR="000B6351" w:rsidRDefault="000B6351" w:rsidP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загального відділу міської ради (1 – 20) </w:t>
            </w:r>
          </w:p>
        </w:tc>
      </w:tr>
      <w:tr w:rsidR="000B6351" w:rsidTr="00B345FD">
        <w:tc>
          <w:tcPr>
            <w:tcW w:w="2853" w:type="dxa"/>
            <w:gridSpan w:val="2"/>
            <w:hideMark/>
          </w:tcPr>
          <w:p w:rsidR="000B6351" w:rsidRDefault="000B6351" w:rsidP="003B405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Хрустицький В. А.</w:t>
            </w:r>
          </w:p>
        </w:tc>
        <w:tc>
          <w:tcPr>
            <w:tcW w:w="7047" w:type="dxa"/>
            <w:hideMark/>
          </w:tcPr>
          <w:p w:rsidR="000B6351" w:rsidRDefault="000B6351" w:rsidP="003B405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КП “Муніципальна варта” міської ради (14)</w:t>
            </w:r>
          </w:p>
        </w:tc>
      </w:tr>
      <w:tr w:rsidR="000B6351" w:rsidTr="00B345FD">
        <w:tc>
          <w:tcPr>
            <w:tcW w:w="2853" w:type="dxa"/>
            <w:gridSpan w:val="2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Чусь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Н. М.</w:t>
            </w:r>
          </w:p>
        </w:tc>
        <w:tc>
          <w:tcPr>
            <w:tcW w:w="7047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прес-служби міської ради (1 – 20)</w:t>
            </w:r>
          </w:p>
          <w:p w:rsidR="000B6351" w:rsidRPr="000B6351" w:rsidRDefault="000B635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B6351" w:rsidTr="00B345FD">
        <w:tc>
          <w:tcPr>
            <w:tcW w:w="9900" w:type="dxa"/>
            <w:gridSpan w:val="3"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Відповідно до Закону України «Про запобігання корупції» секретар міської ради Черненок М. П. повідомив про конфлікт інтересів щодо питання «Про </w:t>
            </w:r>
            <w:r w:rsidRPr="000B6351">
              <w:rPr>
                <w:sz w:val="28"/>
                <w:szCs w:val="28"/>
              </w:rPr>
              <w:t>присвоєння та зміну поштових адрес об'єктам нерухомого майна</w:t>
            </w:r>
            <w:r w:rsidRPr="000B6351">
              <w:rPr>
                <w:sz w:val="28"/>
                <w:szCs w:val="28"/>
                <w:lang w:eastAsia="en-US"/>
              </w:rPr>
              <w:t>» п</w:t>
            </w:r>
            <w:r>
              <w:rPr>
                <w:sz w:val="28"/>
                <w:szCs w:val="28"/>
                <w:lang w:eastAsia="en-US"/>
              </w:rPr>
              <w:t>орядку денного засідання виконавчого комітету міської ради.</w:t>
            </w:r>
          </w:p>
          <w:p w:rsidR="000B6351" w:rsidRP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85" w:type="dxa"/>
            <w:gridSpan w:val="2"/>
            <w:hideMark/>
          </w:tcPr>
          <w:p w:rsidR="000B6351" w:rsidRDefault="000B6351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>
              <w:rPr>
                <w:bCs/>
                <w:sz w:val="28"/>
                <w:szCs w:val="28"/>
                <w:lang w:eastAsia="en-US"/>
              </w:rPr>
              <w:t>переведення квартири з житлового фонду до нежитлового в Деснянському районі</w:t>
            </w:r>
          </w:p>
          <w:p w:rsidR="00D525C3" w:rsidRPr="00D525C3" w:rsidRDefault="00D525C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0B6351" w:rsidRDefault="000B63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Антонов О. С.</w:t>
            </w:r>
          </w:p>
          <w:p w:rsidR="000B6351" w:rsidRDefault="000B63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0B6351" w:rsidRDefault="000B635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B6351" w:rsidRDefault="000B635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D525C3">
              <w:rPr>
                <w:sz w:val="28"/>
                <w:szCs w:val="28"/>
                <w:lang w:eastAsia="en-US"/>
              </w:rPr>
              <w:t>61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0B6351" w:rsidRDefault="000B635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85" w:type="dxa"/>
            <w:gridSpan w:val="2"/>
            <w:hideMark/>
          </w:tcPr>
          <w:p w:rsidR="000B6351" w:rsidRDefault="000B6351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D525C3" w:rsidRPr="00A23533">
              <w:rPr>
                <w:bCs/>
                <w:sz w:val="28"/>
                <w:szCs w:val="28"/>
              </w:rPr>
              <w:t xml:space="preserve">скасування пунктів 1.2.; 2.2. рішення виконавчого комітету міської ради від 17 лютого 2009 року № 44 </w:t>
            </w:r>
            <w:proofErr w:type="spellStart"/>
            <w:r w:rsidR="00D525C3" w:rsidRPr="00A23533">
              <w:rPr>
                <w:bCs/>
                <w:sz w:val="28"/>
                <w:szCs w:val="28"/>
              </w:rPr>
              <w:t>„Про</w:t>
            </w:r>
            <w:proofErr w:type="spellEnd"/>
            <w:r w:rsidR="00D525C3" w:rsidRPr="00A23533">
              <w:rPr>
                <w:bCs/>
                <w:sz w:val="28"/>
                <w:szCs w:val="28"/>
              </w:rPr>
              <w:t xml:space="preserve"> переведення квартир з житлового фонду до нежитлового в Деснянському районі”</w:t>
            </w:r>
          </w:p>
          <w:p w:rsidR="00A23533" w:rsidRPr="00A23533" w:rsidRDefault="00A2353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23533" w:rsidTr="00B345FD">
        <w:tc>
          <w:tcPr>
            <w:tcW w:w="2715" w:type="dxa"/>
          </w:tcPr>
          <w:p w:rsidR="00A23533" w:rsidRDefault="00A23533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23533" w:rsidRDefault="00A235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A23533" w:rsidRDefault="00A23533" w:rsidP="003B405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Антонов О. С.</w:t>
            </w:r>
          </w:p>
          <w:p w:rsidR="00A23533" w:rsidRDefault="00A23533" w:rsidP="003B405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0B6351" w:rsidRDefault="000B635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A23533" w:rsidRPr="00A23533" w:rsidRDefault="00A23533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0B6351" w:rsidRDefault="000B6351" w:rsidP="00D525C3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</w:t>
            </w:r>
            <w:r w:rsidR="00D525C3">
              <w:rPr>
                <w:szCs w:val="28"/>
                <w:lang w:eastAsia="en-US"/>
              </w:rPr>
              <w:t>62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A23533" w:rsidRPr="00A23533" w:rsidRDefault="00A23533" w:rsidP="00D525C3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B6351" w:rsidRPr="00B345FD" w:rsidTr="00B345FD">
        <w:tc>
          <w:tcPr>
            <w:tcW w:w="2715" w:type="dxa"/>
            <w:hideMark/>
          </w:tcPr>
          <w:p w:rsidR="000B6351" w:rsidRDefault="000B635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СЛУХАЛИ: </w:t>
            </w:r>
          </w:p>
        </w:tc>
        <w:tc>
          <w:tcPr>
            <w:tcW w:w="7185" w:type="dxa"/>
            <w:gridSpan w:val="2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A23533" w:rsidRPr="00A23533">
              <w:rPr>
                <w:rFonts w:ascii="Times New Roman CYR" w:hAnsi="Times New Roman CYR" w:cs="Times New Roman CYR"/>
                <w:sz w:val="28"/>
                <w:szCs w:val="28"/>
              </w:rPr>
              <w:t>створення комісії щодо розгляду заяв на виплату грошової компенсації за  належні для отримання жилі приміщення для деяких категорій осіб</w:t>
            </w:r>
          </w:p>
          <w:p w:rsidR="00A23533" w:rsidRPr="00A23533" w:rsidRDefault="00A2353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</w:tcPr>
          <w:p w:rsidR="000B6351" w:rsidRDefault="000B635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0B6351" w:rsidRDefault="00A235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Кузнецова-Молодчая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 С.</w:t>
            </w:r>
          </w:p>
          <w:p w:rsidR="000B6351" w:rsidRDefault="00A235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0B6351" w:rsidRDefault="000B635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B6351" w:rsidRDefault="000B635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0B6351" w:rsidRDefault="000B635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</w:t>
            </w:r>
            <w:r w:rsidR="00D525C3">
              <w:rPr>
                <w:szCs w:val="28"/>
                <w:lang w:eastAsia="en-US"/>
              </w:rPr>
              <w:t>63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0B6351" w:rsidRDefault="000B635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23533" w:rsidRPr="00A23533" w:rsidTr="00B345FD">
        <w:tc>
          <w:tcPr>
            <w:tcW w:w="2715" w:type="dxa"/>
            <w:hideMark/>
          </w:tcPr>
          <w:p w:rsidR="00A23533" w:rsidRDefault="00A235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СЛУХАЛИ:</w:t>
            </w:r>
          </w:p>
        </w:tc>
        <w:tc>
          <w:tcPr>
            <w:tcW w:w="7185" w:type="dxa"/>
            <w:gridSpan w:val="2"/>
            <w:hideMark/>
          </w:tcPr>
          <w:p w:rsidR="00A23533" w:rsidRPr="00F466C9" w:rsidRDefault="00A23533" w:rsidP="003B405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F466C9">
              <w:rPr>
                <w:sz w:val="28"/>
                <w:szCs w:val="28"/>
              </w:rPr>
              <w:t>погодження змін та доповнень до Комплексної цільової Програми розвитку житлово-комунального господарства міста Чернігова на 2017-2020 роки</w:t>
            </w:r>
          </w:p>
          <w:p w:rsidR="00A23533" w:rsidRPr="00A23533" w:rsidRDefault="00A23533" w:rsidP="003B405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0B6351" w:rsidRDefault="000B63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 Куц Я. В.</w:t>
            </w:r>
          </w:p>
          <w:p w:rsidR="000B6351" w:rsidRDefault="000B63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0B6351" w:rsidRDefault="000B635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F466C9" w:rsidRPr="00F466C9" w:rsidRDefault="00F466C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0B6351" w:rsidRDefault="000B6351" w:rsidP="00D525C3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</w:t>
            </w:r>
            <w:r w:rsidR="00D525C3">
              <w:rPr>
                <w:szCs w:val="28"/>
                <w:lang w:eastAsia="en-US"/>
              </w:rPr>
              <w:t xml:space="preserve">64 </w:t>
            </w:r>
            <w:r>
              <w:rPr>
                <w:szCs w:val="28"/>
                <w:lang w:eastAsia="en-US"/>
              </w:rPr>
              <w:t>додається</w:t>
            </w:r>
          </w:p>
          <w:p w:rsidR="00F466C9" w:rsidRPr="00F466C9" w:rsidRDefault="00F466C9" w:rsidP="00D525C3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23533" w:rsidRPr="00A23533" w:rsidTr="00B345FD">
        <w:tc>
          <w:tcPr>
            <w:tcW w:w="2715" w:type="dxa"/>
            <w:hideMark/>
          </w:tcPr>
          <w:p w:rsidR="00A23533" w:rsidRDefault="00A235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СЛУХАЛИ:</w:t>
            </w:r>
          </w:p>
        </w:tc>
        <w:tc>
          <w:tcPr>
            <w:tcW w:w="7185" w:type="dxa"/>
            <w:gridSpan w:val="2"/>
            <w:hideMark/>
          </w:tcPr>
          <w:p w:rsidR="00A23533" w:rsidRDefault="00A23533" w:rsidP="003B405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внесення змін і доповнень до рішення виконавчого комітету міської ради від 18 січня 2018 року № 18 «Про затвердження переліків об’єктів житлово-комунального </w:t>
            </w:r>
            <w:r>
              <w:rPr>
                <w:sz w:val="28"/>
                <w:szCs w:val="28"/>
                <w:lang w:eastAsia="en-US"/>
              </w:rPr>
              <w:lastRenderedPageBreak/>
              <w:t>господарства, інших об’єктів інфраструктури та природоохоронних заходів на 2018 рік, що фінансується за рахунок коштів міського бюджету міста Чернігова»</w:t>
            </w:r>
          </w:p>
          <w:p w:rsidR="00A23533" w:rsidRPr="00A23533" w:rsidRDefault="00A23533" w:rsidP="003B405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0B6351" w:rsidRDefault="000B63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</w:t>
            </w:r>
            <w:r w:rsidR="00F466C9">
              <w:rPr>
                <w:sz w:val="28"/>
                <w:szCs w:val="28"/>
                <w:lang w:eastAsia="en-US"/>
              </w:rPr>
              <w:t xml:space="preserve">           </w:t>
            </w:r>
            <w:r>
              <w:rPr>
                <w:sz w:val="28"/>
                <w:szCs w:val="28"/>
                <w:lang w:eastAsia="en-US"/>
              </w:rPr>
              <w:t xml:space="preserve">  Куц Я. В.</w:t>
            </w:r>
          </w:p>
          <w:p w:rsidR="00F466C9" w:rsidRDefault="00F466C9" w:rsidP="00F466C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</w:t>
            </w:r>
            <w:r>
              <w:rPr>
                <w:sz w:val="28"/>
                <w:szCs w:val="28"/>
                <w:lang w:val="ru-RU" w:eastAsia="en-US"/>
              </w:rPr>
              <w:t xml:space="preserve">     </w:t>
            </w:r>
            <w:r>
              <w:rPr>
                <w:sz w:val="20"/>
                <w:szCs w:val="20"/>
                <w:lang w:val="ru-RU" w:eastAsia="en-US"/>
              </w:rPr>
              <w:t xml:space="preserve">  </w:t>
            </w:r>
            <w:r>
              <w:rPr>
                <w:sz w:val="28"/>
                <w:szCs w:val="28"/>
                <w:lang w:val="ru-RU" w:eastAsia="en-US"/>
              </w:rPr>
              <w:t xml:space="preserve">             Ломако О. А.</w:t>
            </w:r>
          </w:p>
          <w:p w:rsidR="000B6351" w:rsidRDefault="00F466C9" w:rsidP="00F466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Атрошенко В. А.</w:t>
            </w: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0B6351" w:rsidRDefault="000B635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F466C9" w:rsidRPr="00F466C9" w:rsidRDefault="00F466C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0B6351" w:rsidRDefault="000B6351" w:rsidP="00D525C3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</w:t>
            </w:r>
            <w:r w:rsidR="00D525C3">
              <w:rPr>
                <w:szCs w:val="28"/>
                <w:lang w:eastAsia="en-US"/>
              </w:rPr>
              <w:t>65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F466C9" w:rsidRPr="00F466C9" w:rsidRDefault="00F466C9" w:rsidP="00D525C3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B6351" w:rsidRPr="005B16D7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СЛУХАЛИ:</w:t>
            </w:r>
          </w:p>
        </w:tc>
        <w:tc>
          <w:tcPr>
            <w:tcW w:w="7185" w:type="dxa"/>
            <w:gridSpan w:val="2"/>
            <w:hideMark/>
          </w:tcPr>
          <w:p w:rsidR="000B6351" w:rsidRDefault="000B635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</w:pPr>
            <w:r>
              <w:rPr>
                <w:szCs w:val="28"/>
                <w:lang w:eastAsia="en-US"/>
              </w:rPr>
              <w:t xml:space="preserve">Про </w:t>
            </w:r>
            <w:r w:rsidR="005B16D7">
              <w:t>затвердження ліквідаційного балансу Чернігівського дошкільного навчального закладу № 3 Чернігівської міської ради Чернігівської області</w:t>
            </w:r>
          </w:p>
          <w:p w:rsidR="005B16D7" w:rsidRPr="005B16D7" w:rsidRDefault="005B16D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napToGrid w:val="0"/>
                <w:sz w:val="16"/>
                <w:szCs w:val="16"/>
                <w:lang w:eastAsia="en-US"/>
              </w:rPr>
            </w:pPr>
          </w:p>
        </w:tc>
      </w:tr>
      <w:tr w:rsidR="005B16D7" w:rsidTr="00B345FD">
        <w:tc>
          <w:tcPr>
            <w:tcW w:w="2715" w:type="dxa"/>
          </w:tcPr>
          <w:p w:rsidR="005B16D7" w:rsidRDefault="005B16D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B16D7" w:rsidRDefault="005B16D7" w:rsidP="003B405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    </w:t>
            </w:r>
            <w:r w:rsidR="00EE189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Казимір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А.</w:t>
            </w:r>
          </w:p>
          <w:p w:rsidR="005B16D7" w:rsidRDefault="005B16D7" w:rsidP="003B405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0B6351" w:rsidRDefault="000B635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B6351" w:rsidRDefault="000B635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0B6351" w:rsidRDefault="000B635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</w:t>
            </w:r>
            <w:r w:rsidR="00D525C3">
              <w:rPr>
                <w:szCs w:val="28"/>
                <w:lang w:eastAsia="en-US"/>
              </w:rPr>
              <w:t>66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0B6351" w:rsidRDefault="000B6351">
            <w:pPr>
              <w:pStyle w:val="a7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СЛУХАЛИ:</w:t>
            </w:r>
          </w:p>
        </w:tc>
        <w:tc>
          <w:tcPr>
            <w:tcW w:w="7185" w:type="dxa"/>
            <w:gridSpan w:val="2"/>
            <w:hideMark/>
          </w:tcPr>
          <w:p w:rsidR="000B6351" w:rsidRDefault="000B635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</w:pPr>
            <w:r>
              <w:rPr>
                <w:szCs w:val="28"/>
                <w:lang w:eastAsia="en-US"/>
              </w:rPr>
              <w:t xml:space="preserve">Про </w:t>
            </w:r>
            <w:r w:rsidR="003552DD">
              <w:t xml:space="preserve">перекриття </w:t>
            </w:r>
            <w:r w:rsidR="003552DD" w:rsidRPr="00DC3201">
              <w:t xml:space="preserve">руху </w:t>
            </w:r>
            <w:r w:rsidR="003552DD">
              <w:t>авто</w:t>
            </w:r>
            <w:r w:rsidR="003552DD" w:rsidRPr="00DC3201">
              <w:t>транспорту</w:t>
            </w:r>
          </w:p>
          <w:p w:rsidR="003552DD" w:rsidRPr="003552DD" w:rsidRDefault="003552DD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0B6351" w:rsidRDefault="000B635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 w:rsidR="00EE189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3552D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3552DD">
              <w:rPr>
                <w:sz w:val="28"/>
                <w:szCs w:val="28"/>
                <w:lang w:val="ru-RU" w:eastAsia="en-US"/>
              </w:rPr>
              <w:t>Вовк П. І.</w:t>
            </w:r>
          </w:p>
          <w:p w:rsidR="003552DD" w:rsidRDefault="003552DD" w:rsidP="003552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</w:t>
            </w:r>
            <w:r>
              <w:rPr>
                <w:sz w:val="28"/>
                <w:szCs w:val="28"/>
                <w:lang w:val="ru-RU" w:eastAsia="en-US"/>
              </w:rPr>
              <w:t xml:space="preserve">     </w:t>
            </w:r>
            <w:r>
              <w:rPr>
                <w:sz w:val="20"/>
                <w:szCs w:val="20"/>
                <w:lang w:val="ru-RU" w:eastAsia="en-US"/>
              </w:rPr>
              <w:t xml:space="preserve">  </w:t>
            </w:r>
            <w:r>
              <w:rPr>
                <w:sz w:val="28"/>
                <w:szCs w:val="28"/>
                <w:lang w:val="ru-RU" w:eastAsia="en-US"/>
              </w:rPr>
              <w:t xml:space="preserve">          </w:t>
            </w:r>
            <w:r w:rsidR="00EE1899"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   Фесенко С. І.</w:t>
            </w:r>
          </w:p>
          <w:p w:rsidR="000B6351" w:rsidRDefault="003552DD" w:rsidP="003552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Атрошенко В. А.</w:t>
            </w: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0B6351" w:rsidRDefault="000B635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B6351" w:rsidRDefault="000B635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0B6351" w:rsidRDefault="000B6351" w:rsidP="00D525C3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</w:t>
            </w:r>
            <w:r w:rsidR="00D525C3">
              <w:rPr>
                <w:szCs w:val="28"/>
                <w:lang w:eastAsia="en-US"/>
              </w:rPr>
              <w:t>67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EE1899" w:rsidRPr="00EE1899" w:rsidRDefault="00EE1899" w:rsidP="00D525C3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СЛУХАЛИ:</w:t>
            </w:r>
          </w:p>
        </w:tc>
        <w:tc>
          <w:tcPr>
            <w:tcW w:w="7185" w:type="dxa"/>
            <w:gridSpan w:val="2"/>
            <w:hideMark/>
          </w:tcPr>
          <w:p w:rsidR="000B6351" w:rsidRDefault="000B6351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3552DD" w:rsidRPr="00EE1899">
              <w:rPr>
                <w:noProof/>
                <w:sz w:val="28"/>
                <w:szCs w:val="28"/>
              </w:rPr>
              <w:t>схвалення Інвестиційної програми по транспортуванню та постачанню теплової енергії ТОВ ФІРМА «ТЕХНОВА» на 2018 рік</w:t>
            </w:r>
          </w:p>
          <w:p w:rsidR="00EE1899" w:rsidRPr="00EE1899" w:rsidRDefault="00EE189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</w:tcPr>
          <w:p w:rsidR="000B6351" w:rsidRDefault="000B635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0B6351" w:rsidRDefault="000B635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</w:t>
            </w:r>
            <w:proofErr w:type="spellStart"/>
            <w:r w:rsidR="00EE1899">
              <w:rPr>
                <w:sz w:val="28"/>
                <w:szCs w:val="28"/>
                <w:lang w:val="ru-RU" w:eastAsia="en-US"/>
              </w:rPr>
              <w:t>Єпінін</w:t>
            </w:r>
            <w:proofErr w:type="spellEnd"/>
            <w:r w:rsidR="00EE1899">
              <w:rPr>
                <w:sz w:val="28"/>
                <w:szCs w:val="28"/>
                <w:lang w:val="ru-RU" w:eastAsia="en-US"/>
              </w:rPr>
              <w:t xml:space="preserve"> О. </w:t>
            </w:r>
            <w:proofErr w:type="gramStart"/>
            <w:r w:rsidR="00EE1899">
              <w:rPr>
                <w:sz w:val="28"/>
                <w:szCs w:val="28"/>
                <w:lang w:val="ru-RU" w:eastAsia="en-US"/>
              </w:rPr>
              <w:t>Ю</w:t>
            </w:r>
            <w:proofErr w:type="gramEnd"/>
            <w:r w:rsidR="00EE1899">
              <w:rPr>
                <w:sz w:val="28"/>
                <w:szCs w:val="28"/>
                <w:lang w:val="ru-RU" w:eastAsia="en-US"/>
              </w:rPr>
              <w:t>,</w:t>
            </w:r>
          </w:p>
          <w:p w:rsidR="000B6351" w:rsidRDefault="00EE189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B6351" w:rsidRPr="00EE1899" w:rsidRDefault="000B6351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D525C3">
              <w:rPr>
                <w:sz w:val="28"/>
                <w:szCs w:val="28"/>
                <w:lang w:eastAsia="en-US"/>
              </w:rPr>
              <w:t>68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0B6351" w:rsidRDefault="000B635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СЛУХАЛИ:</w:t>
            </w:r>
          </w:p>
        </w:tc>
        <w:tc>
          <w:tcPr>
            <w:tcW w:w="7185" w:type="dxa"/>
            <w:gridSpan w:val="2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3552DD" w:rsidRPr="00EE1899">
              <w:rPr>
                <w:sz w:val="28"/>
                <w:szCs w:val="28"/>
              </w:rPr>
              <w:t>затвердження актів комісії з визначення та відшкодування збитків власникам землі та землекористувачам</w:t>
            </w:r>
          </w:p>
          <w:p w:rsidR="00EE1899" w:rsidRDefault="00EE189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0B6351" w:rsidRDefault="000B635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</w:t>
            </w:r>
            <w:r w:rsidR="00EE1899">
              <w:rPr>
                <w:sz w:val="28"/>
                <w:szCs w:val="28"/>
                <w:lang w:val="ru-RU" w:eastAsia="en-US"/>
              </w:rPr>
              <w:t>Дмитренко В. Л.</w:t>
            </w:r>
          </w:p>
          <w:p w:rsidR="000B6351" w:rsidRDefault="000B63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0B6351" w:rsidRDefault="000B635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B6351" w:rsidRDefault="000B635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D525C3">
              <w:rPr>
                <w:sz w:val="28"/>
                <w:szCs w:val="28"/>
                <w:lang w:eastAsia="en-US"/>
              </w:rPr>
              <w:t>69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0B6351" w:rsidRDefault="000B635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 СЛУХАЛИ:</w:t>
            </w:r>
          </w:p>
        </w:tc>
        <w:tc>
          <w:tcPr>
            <w:tcW w:w="7185" w:type="dxa"/>
            <w:gridSpan w:val="2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Про</w:t>
            </w:r>
            <w:r>
              <w:rPr>
                <w:szCs w:val="28"/>
                <w:lang w:eastAsia="en-US"/>
              </w:rPr>
              <w:t xml:space="preserve"> </w:t>
            </w:r>
            <w:r w:rsidR="003552DD" w:rsidRPr="00EE1899">
              <w:rPr>
                <w:sz w:val="28"/>
                <w:szCs w:val="28"/>
              </w:rPr>
              <w:t>затвердження списків громадян, поставлених на квартирний облік</w:t>
            </w:r>
          </w:p>
          <w:p w:rsidR="00EE1899" w:rsidRPr="00EE1899" w:rsidRDefault="00EE189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0B6351" w:rsidRDefault="000B635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</w:t>
            </w:r>
            <w:r w:rsidR="00EE189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    </w:t>
            </w:r>
            <w:r w:rsidR="00EE1899">
              <w:rPr>
                <w:sz w:val="28"/>
                <w:szCs w:val="28"/>
                <w:lang w:val="ru-RU" w:eastAsia="en-US"/>
              </w:rPr>
              <w:t>Католик М. А.</w:t>
            </w:r>
          </w:p>
          <w:p w:rsidR="000B6351" w:rsidRDefault="00EE189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0B6351" w:rsidRDefault="000B635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B6351" w:rsidRDefault="000B6351">
            <w:pPr>
              <w:spacing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D525C3">
              <w:rPr>
                <w:sz w:val="28"/>
                <w:szCs w:val="28"/>
                <w:lang w:eastAsia="en-US"/>
              </w:rPr>
              <w:t>70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0B6351" w:rsidRDefault="000B635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 СЛУХАЛИ:</w:t>
            </w:r>
          </w:p>
        </w:tc>
        <w:tc>
          <w:tcPr>
            <w:tcW w:w="7185" w:type="dxa"/>
            <w:gridSpan w:val="2"/>
            <w:hideMark/>
          </w:tcPr>
          <w:p w:rsidR="00EE1899" w:rsidRPr="00EE1899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EE1899" w:rsidRPr="00EE1899">
              <w:rPr>
                <w:sz w:val="28"/>
                <w:szCs w:val="28"/>
              </w:rPr>
              <w:t>видачу дубліката свідоцтва про право власності на житло</w:t>
            </w:r>
          </w:p>
        </w:tc>
      </w:tr>
      <w:tr w:rsidR="00EE1899" w:rsidTr="00B345FD">
        <w:tc>
          <w:tcPr>
            <w:tcW w:w="2715" w:type="dxa"/>
          </w:tcPr>
          <w:p w:rsidR="00EE1899" w:rsidRDefault="00EE189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EE1899" w:rsidRDefault="00EE1899" w:rsidP="003B405F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    </w:t>
            </w:r>
            <w:r>
              <w:rPr>
                <w:sz w:val="28"/>
                <w:szCs w:val="28"/>
                <w:lang w:val="ru-RU" w:eastAsia="en-US"/>
              </w:rPr>
              <w:t>Католик М. А.</w:t>
            </w:r>
          </w:p>
          <w:p w:rsidR="00EE1899" w:rsidRDefault="00EE1899" w:rsidP="003B405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0B6351" w:rsidRDefault="000B635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B6351" w:rsidRDefault="000B6351">
            <w:pPr>
              <w:spacing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D525C3">
              <w:rPr>
                <w:sz w:val="28"/>
                <w:szCs w:val="28"/>
                <w:lang w:eastAsia="en-US"/>
              </w:rPr>
              <w:t>71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0B6351" w:rsidRDefault="000B635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 СЛУХАЛИ:</w:t>
            </w:r>
          </w:p>
        </w:tc>
        <w:tc>
          <w:tcPr>
            <w:tcW w:w="7185" w:type="dxa"/>
            <w:gridSpan w:val="2"/>
            <w:hideMark/>
          </w:tcPr>
          <w:p w:rsidR="00EE1899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EE1899" w:rsidRPr="00EE1899">
              <w:rPr>
                <w:sz w:val="28"/>
                <w:szCs w:val="28"/>
              </w:rPr>
              <w:t>визначення величини опосередкованої вартості найму (оренди) житла в місті Чернігові на одну особу за І квартал 2018 року</w:t>
            </w:r>
          </w:p>
        </w:tc>
      </w:tr>
      <w:tr w:rsidR="000B6351" w:rsidTr="00B345FD">
        <w:tc>
          <w:tcPr>
            <w:tcW w:w="2715" w:type="dxa"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0B6351" w:rsidRDefault="00EE1899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    </w:t>
            </w:r>
            <w:r>
              <w:rPr>
                <w:sz w:val="28"/>
                <w:szCs w:val="28"/>
                <w:lang w:val="ru-RU" w:eastAsia="en-US"/>
              </w:rPr>
              <w:t>Католик М. А.</w:t>
            </w:r>
          </w:p>
          <w:p w:rsidR="000B6351" w:rsidRDefault="000B63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</w:t>
            </w:r>
            <w:r>
              <w:rPr>
                <w:sz w:val="32"/>
                <w:szCs w:val="3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EE1899">
              <w:rPr>
                <w:sz w:val="28"/>
                <w:szCs w:val="28"/>
                <w:lang w:eastAsia="en-US"/>
              </w:rPr>
              <w:t xml:space="preserve"> Фесенко С. І.</w:t>
            </w:r>
          </w:p>
          <w:p w:rsidR="000B6351" w:rsidRDefault="000B63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Атрошенко В. А.</w:t>
            </w: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54318" w:rsidRPr="00554318" w:rsidRDefault="0055431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D525C3">
              <w:rPr>
                <w:sz w:val="28"/>
                <w:szCs w:val="28"/>
                <w:lang w:eastAsia="en-US"/>
              </w:rPr>
              <w:t>72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0B6351" w:rsidRDefault="000B635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 СЛУХАЛИ:</w:t>
            </w:r>
          </w:p>
        </w:tc>
        <w:tc>
          <w:tcPr>
            <w:tcW w:w="7185" w:type="dxa"/>
            <w:gridSpan w:val="2"/>
            <w:hideMark/>
          </w:tcPr>
          <w:p w:rsidR="000B6351" w:rsidRPr="00554318" w:rsidRDefault="000B635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54318" w:rsidRPr="00554318">
              <w:rPr>
                <w:sz w:val="28"/>
                <w:szCs w:val="28"/>
              </w:rPr>
              <w:t>заміну та встановлення пам’ятної дошки з портретом</w:t>
            </w:r>
          </w:p>
          <w:p w:rsidR="00554318" w:rsidRPr="00554318" w:rsidRDefault="0055431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54318" w:rsidTr="00B345FD">
        <w:tc>
          <w:tcPr>
            <w:tcW w:w="2715" w:type="dxa"/>
          </w:tcPr>
          <w:p w:rsidR="00554318" w:rsidRDefault="005543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54318" w:rsidRDefault="00554318" w:rsidP="003B405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Костирко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І.</w:t>
            </w:r>
          </w:p>
          <w:p w:rsidR="00554318" w:rsidRDefault="00554318" w:rsidP="003B405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554318" w:rsidTr="00B345FD">
        <w:tc>
          <w:tcPr>
            <w:tcW w:w="2715" w:type="dxa"/>
            <w:hideMark/>
          </w:tcPr>
          <w:p w:rsidR="00554318" w:rsidRDefault="005543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554318" w:rsidRDefault="00554318" w:rsidP="003B405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54318" w:rsidRPr="00554318" w:rsidRDefault="00554318" w:rsidP="003B405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0B6351" w:rsidRDefault="000B6351" w:rsidP="00D52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D525C3">
              <w:rPr>
                <w:sz w:val="28"/>
                <w:szCs w:val="28"/>
                <w:lang w:eastAsia="en-US"/>
              </w:rPr>
              <w:t>73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554318" w:rsidRPr="00554318" w:rsidRDefault="00554318" w:rsidP="00D525C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 СЛУХАЛИ:</w:t>
            </w:r>
          </w:p>
        </w:tc>
        <w:tc>
          <w:tcPr>
            <w:tcW w:w="7185" w:type="dxa"/>
            <w:gridSpan w:val="2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54318" w:rsidRPr="00554318">
              <w:rPr>
                <w:sz w:val="28"/>
                <w:szCs w:val="28"/>
              </w:rPr>
              <w:t>демонтаж тимчасових (металевих) гаражів на території м. Чернігів</w:t>
            </w:r>
          </w:p>
          <w:p w:rsidR="00554318" w:rsidRDefault="005543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0B6351" w:rsidRDefault="000B635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    </w:t>
            </w:r>
            <w:r w:rsidR="00554318">
              <w:rPr>
                <w:sz w:val="28"/>
                <w:szCs w:val="28"/>
                <w:lang w:val="ru-RU" w:eastAsia="en-US"/>
              </w:rPr>
              <w:t>Хрустицький В. А.</w:t>
            </w:r>
          </w:p>
          <w:p w:rsidR="000B6351" w:rsidRDefault="000B63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</w:t>
            </w:r>
            <w:r>
              <w:rPr>
                <w:sz w:val="32"/>
                <w:szCs w:val="3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554318">
              <w:rPr>
                <w:sz w:val="28"/>
                <w:szCs w:val="28"/>
                <w:lang w:eastAsia="en-US"/>
              </w:rPr>
              <w:t>Ломако О. А.</w:t>
            </w:r>
          </w:p>
          <w:p w:rsidR="000B6351" w:rsidRDefault="000B63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Атрошенко В. А.</w:t>
            </w: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54318" w:rsidRPr="00813C95" w:rsidRDefault="00554318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D525C3">
              <w:rPr>
                <w:sz w:val="28"/>
                <w:szCs w:val="28"/>
                <w:lang w:eastAsia="en-US"/>
              </w:rPr>
              <w:t>74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0B6351" w:rsidRPr="00813C95" w:rsidRDefault="000B635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B6351" w:rsidRPr="00B345FD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 СЛУХАЛИ:</w:t>
            </w:r>
          </w:p>
        </w:tc>
        <w:tc>
          <w:tcPr>
            <w:tcW w:w="7185" w:type="dxa"/>
            <w:gridSpan w:val="2"/>
            <w:hideMark/>
          </w:tcPr>
          <w:p w:rsidR="000B6351" w:rsidRDefault="000B6351">
            <w:pPr>
              <w:spacing w:line="276" w:lineRule="auto"/>
              <w:jc w:val="both"/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54318" w:rsidRPr="00554318">
              <w:rPr>
                <w:sz w:val="28"/>
                <w:szCs w:val="28"/>
              </w:rPr>
              <w:t>затвердження та надання містобудівних умов і обмежень забудови земельних ділянок</w:t>
            </w:r>
          </w:p>
          <w:p w:rsidR="00554318" w:rsidRPr="00236398" w:rsidRDefault="00554318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0B6351" w:rsidRDefault="000B635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    </w:t>
            </w:r>
            <w:proofErr w:type="spellStart"/>
            <w:r w:rsidR="00554318">
              <w:rPr>
                <w:sz w:val="28"/>
                <w:szCs w:val="28"/>
                <w:lang w:val="ru-RU" w:eastAsia="en-US"/>
              </w:rPr>
              <w:t>Калюжний</w:t>
            </w:r>
            <w:proofErr w:type="spellEnd"/>
            <w:r w:rsidR="00554318">
              <w:rPr>
                <w:sz w:val="28"/>
                <w:szCs w:val="28"/>
                <w:lang w:val="ru-RU" w:eastAsia="en-US"/>
              </w:rPr>
              <w:t xml:space="preserve"> С. С.</w:t>
            </w:r>
          </w:p>
          <w:p w:rsidR="000B6351" w:rsidRDefault="0055431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B6351" w:rsidRPr="00813C95" w:rsidRDefault="000B635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0B6351" w:rsidRDefault="000B6351" w:rsidP="00D52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D525C3">
              <w:rPr>
                <w:sz w:val="28"/>
                <w:szCs w:val="28"/>
                <w:lang w:eastAsia="en-US"/>
              </w:rPr>
              <w:t>75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554318" w:rsidRPr="00554318" w:rsidRDefault="00554318" w:rsidP="00D525C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 СЛУХАЛИ:</w:t>
            </w:r>
          </w:p>
        </w:tc>
        <w:tc>
          <w:tcPr>
            <w:tcW w:w="7185" w:type="dxa"/>
            <w:gridSpan w:val="2"/>
          </w:tcPr>
          <w:p w:rsidR="000B6351" w:rsidRPr="00236398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54318" w:rsidRPr="00554318">
              <w:rPr>
                <w:sz w:val="28"/>
                <w:szCs w:val="28"/>
              </w:rPr>
              <w:t>присвоєння та зміну поштових адрес об'єктам нерухомого майна</w:t>
            </w:r>
          </w:p>
        </w:tc>
      </w:tr>
      <w:tr w:rsidR="00554318" w:rsidTr="00B345FD">
        <w:tc>
          <w:tcPr>
            <w:tcW w:w="2715" w:type="dxa"/>
          </w:tcPr>
          <w:p w:rsidR="00554318" w:rsidRDefault="005543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54318" w:rsidRDefault="00554318" w:rsidP="003B405F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Калюжний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С. С.</w:t>
            </w:r>
          </w:p>
          <w:p w:rsidR="00554318" w:rsidRDefault="00554318" w:rsidP="003B405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D525C3" w:rsidTr="00B345FD">
        <w:tc>
          <w:tcPr>
            <w:tcW w:w="2715" w:type="dxa"/>
            <w:hideMark/>
          </w:tcPr>
          <w:p w:rsidR="00D525C3" w:rsidRDefault="00D52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D525C3" w:rsidRDefault="00554318" w:rsidP="003B405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«ЗА» – 8</w:t>
            </w:r>
            <w:r w:rsidR="00D525C3">
              <w:rPr>
                <w:sz w:val="28"/>
                <w:szCs w:val="28"/>
                <w:lang w:eastAsia="en-US"/>
              </w:rPr>
              <w:t xml:space="preserve">    </w:t>
            </w:r>
          </w:p>
          <w:p w:rsidR="00D525C3" w:rsidRDefault="00D525C3" w:rsidP="003B405F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«Проти» - </w:t>
            </w:r>
            <w:r>
              <w:rPr>
                <w:sz w:val="28"/>
                <w:szCs w:val="28"/>
                <w:lang w:val="ru-RU" w:eastAsia="en-US"/>
              </w:rPr>
              <w:t xml:space="preserve">0 </w:t>
            </w:r>
          </w:p>
          <w:p w:rsidR="00D525C3" w:rsidRDefault="00D525C3" w:rsidP="003B405F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Черненок М. П. не брав участь у голосуванні у зв’язку з конфліктом інтересів</w:t>
            </w:r>
          </w:p>
          <w:p w:rsidR="00D525C3" w:rsidRPr="00813C95" w:rsidRDefault="00D525C3" w:rsidP="003B405F">
            <w:pPr>
              <w:spacing w:line="276" w:lineRule="auto"/>
              <w:jc w:val="both"/>
              <w:rPr>
                <w:sz w:val="10"/>
                <w:szCs w:val="10"/>
                <w:lang w:val="ru-RU" w:eastAsia="en-US"/>
              </w:rPr>
            </w:pP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D525C3">
              <w:rPr>
                <w:sz w:val="28"/>
                <w:szCs w:val="28"/>
                <w:lang w:eastAsia="en-US"/>
              </w:rPr>
              <w:t>76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0B6351" w:rsidRPr="00813C95" w:rsidRDefault="000B635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B6351" w:rsidRPr="00B345FD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 СЛУХАЛИ:</w:t>
            </w:r>
          </w:p>
        </w:tc>
        <w:tc>
          <w:tcPr>
            <w:tcW w:w="7185" w:type="dxa"/>
            <w:gridSpan w:val="2"/>
          </w:tcPr>
          <w:p w:rsidR="000B6351" w:rsidRPr="00813C95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813C95" w:rsidRPr="00DD039A">
              <w:rPr>
                <w:sz w:val="28"/>
                <w:szCs w:val="28"/>
              </w:rPr>
              <w:t>встановлення режимів роботи об’єктів торгівлі, закладів ресторанного господарства та сфери послуг у нічний час</w:t>
            </w:r>
          </w:p>
        </w:tc>
      </w:tr>
      <w:tr w:rsidR="000B6351" w:rsidTr="00B345FD">
        <w:tc>
          <w:tcPr>
            <w:tcW w:w="2715" w:type="dxa"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813C95" w:rsidRDefault="00813C95" w:rsidP="00813C95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</w:t>
            </w:r>
            <w:r>
              <w:rPr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 xml:space="preserve">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Бурдов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К.</w:t>
            </w:r>
          </w:p>
          <w:p w:rsidR="00813C95" w:rsidRDefault="00813C95" w:rsidP="00813C9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Виступили:                              Фесенко С. І.</w:t>
            </w:r>
          </w:p>
          <w:p w:rsidR="00813C95" w:rsidRDefault="00813C95" w:rsidP="00813C9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Ломако О. А.</w:t>
            </w:r>
          </w:p>
          <w:p w:rsidR="00813C95" w:rsidRDefault="00813C95" w:rsidP="00813C9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Миколаєнко Р. С.</w:t>
            </w:r>
          </w:p>
          <w:p w:rsidR="00813C95" w:rsidRDefault="00813C95" w:rsidP="00813C9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Черненок М. П.</w:t>
            </w:r>
          </w:p>
          <w:p w:rsidR="00813C95" w:rsidRDefault="00813C95" w:rsidP="00813C9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  <w:p w:rsidR="00813C95" w:rsidRDefault="00813C95" w:rsidP="00813C9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Міський голова дав доручення:</w:t>
            </w:r>
          </w:p>
          <w:p w:rsidR="00813C95" w:rsidRDefault="00813C95" w:rsidP="00813C9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1. Управлінню житлово-комунального господарства міської ради (Куц Я. В.) при розробці проекту рішення міської ради «Про затвердження Правил благоустрою, забезпечення чистоти, порядку, утримання і прибирання вуличних дворових територій парків, скверів та додержання тиші в громадських місцях м. Чернігова у </w:t>
            </w:r>
            <w:r>
              <w:rPr>
                <w:sz w:val="28"/>
                <w:szCs w:val="28"/>
              </w:rPr>
              <w:lastRenderedPageBreak/>
              <w:t>новій редакції» передбачити обов’язок суб’єктів господарювання погоджувати режим роботи з виконавчим комітетом міської ради відповідно до  Закону України «Про місцеве самоврядування в Україні».</w:t>
            </w:r>
          </w:p>
          <w:p w:rsidR="00813C95" w:rsidRDefault="00813C95" w:rsidP="00813C9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 Управлінню земельних ресурсів міської ради (Дмитренко В. Л.) </w:t>
            </w:r>
            <w:r w:rsidR="00850CF2">
              <w:rPr>
                <w:sz w:val="28"/>
                <w:szCs w:val="28"/>
              </w:rPr>
              <w:t>внести пропозиції міській раді щодо перегляду ставки орендної плати за землю  у зв’язку з тим, що ТОВ «</w:t>
            </w:r>
            <w:proofErr w:type="spellStart"/>
            <w:r w:rsidR="00850CF2">
              <w:rPr>
                <w:sz w:val="28"/>
                <w:szCs w:val="28"/>
              </w:rPr>
              <w:t>АТБ-Маркет</w:t>
            </w:r>
            <w:proofErr w:type="spellEnd"/>
            <w:r w:rsidR="00850CF2">
              <w:rPr>
                <w:sz w:val="28"/>
                <w:szCs w:val="28"/>
              </w:rPr>
              <w:t>» та ТОВ «</w:t>
            </w:r>
            <w:proofErr w:type="spellStart"/>
            <w:r w:rsidR="00850CF2">
              <w:rPr>
                <w:sz w:val="28"/>
                <w:szCs w:val="28"/>
              </w:rPr>
              <w:t>Сільпо-Фуд</w:t>
            </w:r>
            <w:proofErr w:type="spellEnd"/>
            <w:r w:rsidR="00850CF2">
              <w:rPr>
                <w:sz w:val="28"/>
                <w:szCs w:val="28"/>
              </w:rPr>
              <w:t>» не дотримуються засад соціально-відповідального бізнесу у м. Чернігові</w:t>
            </w:r>
            <w:bookmarkStart w:id="0" w:name="_GoBack"/>
            <w:bookmarkEnd w:id="0"/>
          </w:p>
          <w:p w:rsidR="00813C95" w:rsidRDefault="00813C95" w:rsidP="00813C9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    Міський голова Атрошенко В. А. вніс та поставив на голосування пропозицію зняти цей проект рішення з розгляду</w:t>
            </w:r>
          </w:p>
          <w:p w:rsidR="000B6351" w:rsidRPr="00813C95" w:rsidRDefault="000B63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185" w:type="dxa"/>
            <w:gridSpan w:val="2"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B6351" w:rsidRPr="00813C95" w:rsidRDefault="000B635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813C95" w:rsidRDefault="00813C95" w:rsidP="00813C9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 рішення знято з розгляду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0B6351" w:rsidRPr="00813C95" w:rsidRDefault="000B635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 СЛУХАЛИ:</w:t>
            </w:r>
          </w:p>
        </w:tc>
        <w:tc>
          <w:tcPr>
            <w:tcW w:w="7185" w:type="dxa"/>
            <w:gridSpan w:val="2"/>
          </w:tcPr>
          <w:p w:rsidR="000B6351" w:rsidRPr="00813C95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813C95" w:rsidRPr="00813C95">
              <w:rPr>
                <w:sz w:val="28"/>
                <w:szCs w:val="28"/>
              </w:rPr>
              <w:t>розгляд звернення  щодо надання пільги зі сплати державного мита</w:t>
            </w:r>
          </w:p>
        </w:tc>
      </w:tr>
      <w:tr w:rsidR="00813C95" w:rsidTr="00B345FD">
        <w:tc>
          <w:tcPr>
            <w:tcW w:w="2715" w:type="dxa"/>
          </w:tcPr>
          <w:p w:rsidR="00813C95" w:rsidRDefault="00813C9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813C95" w:rsidRDefault="00813C95" w:rsidP="003B405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>:                                Кочерга І. В.</w:t>
            </w:r>
          </w:p>
          <w:p w:rsidR="00813C95" w:rsidRDefault="00813C95" w:rsidP="003B405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B6351" w:rsidRPr="00813C95" w:rsidRDefault="000B635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0B6351" w:rsidRDefault="000B635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D525C3">
              <w:rPr>
                <w:sz w:val="28"/>
                <w:szCs w:val="28"/>
                <w:lang w:eastAsia="en-US"/>
              </w:rPr>
              <w:t>77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0B6351" w:rsidRPr="00813C95" w:rsidRDefault="000B635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B6351" w:rsidTr="00B345FD">
        <w:tc>
          <w:tcPr>
            <w:tcW w:w="2715" w:type="dxa"/>
            <w:hideMark/>
          </w:tcPr>
          <w:p w:rsidR="000B6351" w:rsidRDefault="00D525C3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0B6351"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185" w:type="dxa"/>
            <w:gridSpan w:val="2"/>
            <w:hideMark/>
          </w:tcPr>
          <w:p w:rsidR="000B6351" w:rsidRDefault="000B6351" w:rsidP="00813C95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розпорядження, видані з </w:t>
            </w:r>
            <w:r w:rsidR="00813C95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до </w:t>
            </w:r>
            <w:r w:rsidR="00813C95">
              <w:rPr>
                <w:sz w:val="28"/>
                <w:szCs w:val="28"/>
                <w:lang w:eastAsia="en-US"/>
              </w:rPr>
              <w:t>19</w:t>
            </w:r>
            <w:r>
              <w:rPr>
                <w:sz w:val="28"/>
                <w:szCs w:val="28"/>
                <w:lang w:eastAsia="en-US"/>
              </w:rPr>
              <w:t xml:space="preserve"> квітня 2018 року включно</w:t>
            </w:r>
          </w:p>
        </w:tc>
      </w:tr>
      <w:tr w:rsidR="000B6351" w:rsidTr="00B345FD">
        <w:tc>
          <w:tcPr>
            <w:tcW w:w="2715" w:type="dxa"/>
          </w:tcPr>
          <w:p w:rsidR="000B6351" w:rsidRDefault="000B6351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0B6351" w:rsidRDefault="000B635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0B6351" w:rsidRDefault="000B6351" w:rsidP="00DF275B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Взяти до відома, що з </w:t>
            </w:r>
            <w:r w:rsidR="00813C95">
              <w:rPr>
                <w:sz w:val="28"/>
                <w:szCs w:val="28"/>
                <w:lang w:eastAsia="en-US"/>
              </w:rPr>
              <w:t xml:space="preserve">5 до 19 </w:t>
            </w:r>
            <w:r>
              <w:rPr>
                <w:sz w:val="28"/>
                <w:szCs w:val="28"/>
                <w:lang w:eastAsia="en-US"/>
              </w:rPr>
              <w:t>квітня 2018 року включно видано розпоряджен</w:t>
            </w:r>
            <w:r w:rsidR="00813C95">
              <w:rPr>
                <w:sz w:val="28"/>
                <w:szCs w:val="28"/>
                <w:lang w:eastAsia="en-US"/>
              </w:rPr>
              <w:t xml:space="preserve">ня міського голови </w:t>
            </w:r>
            <w:r>
              <w:rPr>
                <w:sz w:val="28"/>
                <w:szCs w:val="28"/>
                <w:lang w:eastAsia="en-US"/>
              </w:rPr>
              <w:t xml:space="preserve">№ </w:t>
            </w:r>
            <w:r w:rsidR="00813C95">
              <w:rPr>
                <w:sz w:val="28"/>
                <w:szCs w:val="28"/>
                <w:lang w:eastAsia="en-US"/>
              </w:rPr>
              <w:t>93</w:t>
            </w:r>
            <w:r>
              <w:rPr>
                <w:sz w:val="28"/>
                <w:szCs w:val="28"/>
                <w:lang w:eastAsia="en-US"/>
              </w:rPr>
              <w:t xml:space="preserve"> - р – </w:t>
            </w:r>
            <w:r w:rsidR="00813C95">
              <w:rPr>
                <w:sz w:val="28"/>
                <w:szCs w:val="28"/>
                <w:lang w:eastAsia="en-US"/>
              </w:rPr>
              <w:t xml:space="preserve">                </w:t>
            </w:r>
            <w:r>
              <w:rPr>
                <w:sz w:val="28"/>
                <w:szCs w:val="28"/>
                <w:lang w:eastAsia="en-US"/>
              </w:rPr>
              <w:t xml:space="preserve">№ </w:t>
            </w:r>
            <w:r w:rsidR="00DF275B">
              <w:rPr>
                <w:sz w:val="28"/>
                <w:szCs w:val="28"/>
                <w:lang w:eastAsia="en-US"/>
              </w:rPr>
              <w:t>109</w:t>
            </w:r>
            <w:r>
              <w:rPr>
                <w:sz w:val="28"/>
                <w:szCs w:val="28"/>
                <w:lang w:eastAsia="en-US"/>
              </w:rPr>
              <w:t xml:space="preserve"> - р </w:t>
            </w:r>
          </w:p>
        </w:tc>
      </w:tr>
      <w:tr w:rsidR="000B6351" w:rsidTr="00B345FD">
        <w:tc>
          <w:tcPr>
            <w:tcW w:w="2715" w:type="dxa"/>
            <w:hideMark/>
          </w:tcPr>
          <w:p w:rsidR="000B6351" w:rsidRDefault="000B6351" w:rsidP="00D525C3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D525C3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185" w:type="dxa"/>
            <w:gridSpan w:val="2"/>
            <w:hideMark/>
          </w:tcPr>
          <w:p w:rsidR="000B6351" w:rsidRDefault="000B6351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порядок денний наступного засідання виконавчого комітету міської ради </w:t>
            </w:r>
          </w:p>
        </w:tc>
      </w:tr>
      <w:tr w:rsidR="000B6351" w:rsidTr="00B345FD">
        <w:trPr>
          <w:trHeight w:val="721"/>
        </w:trPr>
        <w:tc>
          <w:tcPr>
            <w:tcW w:w="2715" w:type="dxa"/>
            <w:hideMark/>
          </w:tcPr>
          <w:p w:rsidR="000B6351" w:rsidRDefault="000B635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0B6351" w:rsidRDefault="000B6351">
            <w:pPr>
              <w:pStyle w:val="a3"/>
              <w:spacing w:line="276" w:lineRule="auto"/>
              <w:jc w:val="both"/>
              <w:rPr>
                <w:lang w:val="uk-UA"/>
              </w:rPr>
            </w:pPr>
            <w:r>
              <w:t xml:space="preserve">На </w:t>
            </w:r>
            <w:proofErr w:type="spellStart"/>
            <w:r>
              <w:t>наступному</w:t>
            </w:r>
            <w:proofErr w:type="spellEnd"/>
            <w:r>
              <w:t xml:space="preserve"> </w:t>
            </w:r>
            <w:proofErr w:type="spellStart"/>
            <w:r>
              <w:t>засіданні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t xml:space="preserve"> міської ради </w:t>
            </w:r>
            <w:proofErr w:type="spellStart"/>
            <w:r>
              <w:t>розглянути</w:t>
            </w:r>
            <w:proofErr w:type="spellEnd"/>
            <w:r>
              <w:t xml:space="preserve"> </w:t>
            </w:r>
            <w:proofErr w:type="spellStart"/>
            <w:r>
              <w:t>поточні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</w:p>
        </w:tc>
      </w:tr>
    </w:tbl>
    <w:p w:rsidR="00B345FD" w:rsidRPr="00813C95" w:rsidRDefault="00B345FD" w:rsidP="00B345FD">
      <w:pPr>
        <w:jc w:val="both"/>
        <w:rPr>
          <w:sz w:val="32"/>
          <w:szCs w:val="32"/>
        </w:rPr>
      </w:pPr>
    </w:p>
    <w:p w:rsidR="00B345FD" w:rsidRDefault="00B345FD" w:rsidP="00B345FD">
      <w:pPr>
        <w:jc w:val="both"/>
        <w:rPr>
          <w:sz w:val="44"/>
          <w:szCs w:val="44"/>
        </w:rPr>
      </w:pPr>
    </w:p>
    <w:p w:rsidR="00B345FD" w:rsidRDefault="00B345FD" w:rsidP="00B345F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B345FD" w:rsidRDefault="00B345FD" w:rsidP="00B345FD">
      <w:pPr>
        <w:rPr>
          <w:sz w:val="40"/>
          <w:szCs w:val="40"/>
        </w:rPr>
      </w:pPr>
    </w:p>
    <w:p w:rsidR="00B345FD" w:rsidRPr="00813C95" w:rsidRDefault="00B345FD" w:rsidP="00B345FD"/>
    <w:p w:rsidR="00B95DA2" w:rsidRPr="00813C95" w:rsidRDefault="00B345FD" w:rsidP="00813C9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П. Черненок</w:t>
      </w:r>
    </w:p>
    <w:sectPr w:rsidR="00B95DA2" w:rsidRPr="00813C95" w:rsidSect="00D525C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275" w:rsidRDefault="006F7275" w:rsidP="00D525C3">
      <w:r>
        <w:separator/>
      </w:r>
    </w:p>
  </w:endnote>
  <w:endnote w:type="continuationSeparator" w:id="0">
    <w:p w:rsidR="006F7275" w:rsidRDefault="006F7275" w:rsidP="00D5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275" w:rsidRDefault="006F7275" w:rsidP="00D525C3">
      <w:r>
        <w:separator/>
      </w:r>
    </w:p>
  </w:footnote>
  <w:footnote w:type="continuationSeparator" w:id="0">
    <w:p w:rsidR="006F7275" w:rsidRDefault="006F7275" w:rsidP="00D52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417927"/>
      <w:docPartObj>
        <w:docPartGallery w:val="Page Numbers (Top of Page)"/>
        <w:docPartUnique/>
      </w:docPartObj>
    </w:sdtPr>
    <w:sdtEndPr/>
    <w:sdtContent>
      <w:p w:rsidR="00D525C3" w:rsidRDefault="00D525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CF2" w:rsidRPr="00850CF2">
          <w:rPr>
            <w:noProof/>
            <w:lang w:val="ru-RU"/>
          </w:rPr>
          <w:t>7</w:t>
        </w:r>
        <w:r>
          <w:fldChar w:fldCharType="end"/>
        </w:r>
      </w:p>
    </w:sdtContent>
  </w:sdt>
  <w:p w:rsidR="00D525C3" w:rsidRDefault="00D525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FD"/>
    <w:rsid w:val="000B6351"/>
    <w:rsid w:val="00236398"/>
    <w:rsid w:val="003552DD"/>
    <w:rsid w:val="00554318"/>
    <w:rsid w:val="005B16D7"/>
    <w:rsid w:val="006F7275"/>
    <w:rsid w:val="00813C95"/>
    <w:rsid w:val="00850CF2"/>
    <w:rsid w:val="00881620"/>
    <w:rsid w:val="00A23533"/>
    <w:rsid w:val="00B345FD"/>
    <w:rsid w:val="00B95DA2"/>
    <w:rsid w:val="00D525C3"/>
    <w:rsid w:val="00DF275B"/>
    <w:rsid w:val="00EE1899"/>
    <w:rsid w:val="00F466C9"/>
    <w:rsid w:val="00F7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FD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5F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345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45FD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B345FD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B345FD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B345FD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345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45F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D525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25C3"/>
    <w:rPr>
      <w:rFonts w:eastAsia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FD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5F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345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45FD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B345FD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B345FD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B345FD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345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45F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D525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25C3"/>
    <w:rPr>
      <w:rFonts w:eastAsia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8</cp:revision>
  <dcterms:created xsi:type="dcterms:W3CDTF">2018-04-23T08:35:00Z</dcterms:created>
  <dcterms:modified xsi:type="dcterms:W3CDTF">2018-04-26T11:13:00Z</dcterms:modified>
</cp:coreProperties>
</file>