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______________ 2023 року 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№ _____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Перелік тимчасових об’єктів на території м. Чернігова,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що підлягають демонтажу</w:t>
      </w:r>
    </w:p>
    <w:p>
      <w:pPr>
        <w:pStyle w:val="Style17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39" w:type="dxa"/>
        <w:jc w:val="left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3735"/>
        <w:gridCol w:w="3120"/>
        <w:gridCol w:w="2373"/>
      </w:tblGrid>
      <w:tr>
        <w:trPr>
          <w:cantSplit w:val="true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Тимчасовий об’єкт (банерна розтяжка) за адресою: м. Чернігів, просп.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6,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№681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Аленчик І. Г.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Тимчасовий об’єкт (рекламні конструкції) за адресою: м. Чернігів, просп.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6,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№682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Даць К. С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Тимчасовий об’єкт (рекламні конструкції) за адресою: м. Чернігів, просп.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6,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№683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Козлянський Є. Л.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10,</w:t>
            </w:r>
            <w:r>
              <w:rPr>
                <w:b w:val="false"/>
                <w:bCs w:val="false"/>
                <w:sz w:val="28"/>
                <w:szCs w:val="28"/>
              </w:rPr>
              <w:t xml:space="preserve">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№684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Скрепський С. М.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10,</w:t>
            </w:r>
            <w:r>
              <w:rPr>
                <w:b w:val="false"/>
                <w:bCs w:val="false"/>
                <w:sz w:val="28"/>
                <w:szCs w:val="28"/>
              </w:rPr>
              <w:t xml:space="preserve">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№685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Борисович С. М.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10,</w:t>
            </w:r>
            <w:r>
              <w:rPr>
                <w:b w:val="false"/>
                <w:bCs w:val="false"/>
                <w:sz w:val="28"/>
                <w:szCs w:val="28"/>
              </w:rPr>
              <w:t xml:space="preserve">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№689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Ходот О. М.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) за адресою: м. Чернігів, просп.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Левка Лук’яненка</w:t>
            </w:r>
            <w:r>
              <w:rPr>
                <w:b w:val="false"/>
                <w:bCs w:val="false"/>
                <w:sz w:val="28"/>
                <w:szCs w:val="28"/>
              </w:rPr>
              <w:t xml:space="preserve">, поруч із будинком №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12,</w:t>
            </w:r>
            <w:r>
              <w:rPr>
                <w:b w:val="false"/>
                <w:bCs w:val="false"/>
                <w:sz w:val="28"/>
                <w:szCs w:val="28"/>
              </w:rPr>
              <w:t xml:space="preserve"> інформаційне повідомлення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№691</w:t>
            </w:r>
            <w:r>
              <w:rPr>
                <w:b w:val="false"/>
                <w:bCs w:val="false"/>
                <w:sz w:val="28"/>
                <w:szCs w:val="28"/>
              </w:rPr>
              <w:t>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Осипенко С. Г.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вул. Захисників України, поруч із будинком № 2, інформаційне повідомлення №695/Ф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Борщова Н. А.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вул. Захисників України, поруч із будинком № 2, інформаційне повідомлення №696/Ф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40" w:before="57" w:after="57"/>
              <w:ind w:left="15" w:right="4" w:hanging="0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Барбаш А. І.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вул. Захисників України, поруч із будинком № 2, інформаційне повідомлення №697/Ф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Барбаш А. І.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рекламна конструкція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12, інформаційне повідомлення №703/Ф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76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Митькевич І. Є.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12, інформаційне повідомлення №704/Ф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76" w:before="0" w:after="0"/>
              <w:ind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Лисенко Д. М.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металеві конструкції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14, інформаційне повідомлення №705/Ф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bidi w:val="0"/>
              <w:spacing w:lineRule="auto" w:line="276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Осадчий В. В.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14, інформаційне повідомлення №707/Ф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bidi w:val="0"/>
              <w:spacing w:lineRule="auto" w:line="276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ТОВ «Сміливість 2022»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14, інформаційне повідомлення №708/Ф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bidi w:val="0"/>
              <w:spacing w:lineRule="auto" w:line="276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Городня В. А.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>
          <w:cantSplit w:val="true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</w:tabs>
              <w:bidi w:val="0"/>
              <w:spacing w:lineRule="auto" w:line="240" w:before="57" w:after="57"/>
              <w:ind w:left="15" w:right="4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Тимчасовий об’єкт (</w:t>
            </w:r>
            <w:r>
              <w:rPr>
                <w:rStyle w:val="Style15"/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вивіска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) за адресою: м. Чернігів, просп. Левка Лук’яненка, поруч із будинком № 14, інформаційне повідомлення №709/Ф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shd w:val="clear" w:color="auto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bidi w:val="0"/>
              <w:spacing w:lineRule="auto" w:line="276" w:before="0" w:after="0"/>
              <w:ind w:left="15" w:right="4" w:hanging="0"/>
              <w:contextualSpacing/>
              <w:jc w:val="center"/>
              <w:rPr/>
            </w:pPr>
            <w:r>
              <w:rPr>
                <w:sz w:val="28"/>
                <w:szCs w:val="28"/>
                <w:lang w:val="uk-UA"/>
              </w:rPr>
              <w:t>ФОП Яцьків О. С.</w:t>
            </w:r>
          </w:p>
        </w:tc>
        <w:tc>
          <w:tcPr>
            <w:tcW w:w="2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Заступник міського голови -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 xml:space="preserve">керуючий справами виконкому 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/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Вміст таблиці"/>
    <w:basedOn w:val="Normal"/>
    <w:qFormat/>
    <w:pPr>
      <w:widowControl w:val="false"/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LibreOffice/7.3.7.2$Linux_X86_64 LibreOffice_project/30$Build-2</Application>
  <AppVersion>15.0000</AppVersion>
  <Pages>3</Pages>
  <Words>514</Words>
  <Characters>3095</Characters>
  <CharactersWithSpaces>3579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2023-05-26T11:34:43Z</dcterms:created>
  <dc:creator/>
  <dc:description/>
  <dc:language>uk-UA</dc:language>
  <cp:lastModifiedBy/>
  <dcterms:modified xsi:type="dcterms:W3CDTF">2023-09-28T09:34:28Z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